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8D" w:rsidRPr="00631B8D" w:rsidRDefault="00631B8D" w:rsidP="00631B8D">
      <w:pPr>
        <w:spacing w:after="0"/>
        <w:rPr>
          <w:b/>
          <w:color w:val="FF0000"/>
          <w:u w:val="single"/>
        </w:rPr>
      </w:pPr>
      <w:r w:rsidRPr="00631B8D">
        <w:rPr>
          <w:b/>
          <w:color w:val="FF0000"/>
          <w:u w:val="single"/>
        </w:rPr>
        <w:t>Article Z- Family Leave and Policies</w:t>
      </w:r>
    </w:p>
    <w:p w:rsidR="00631B8D" w:rsidRPr="00631B8D" w:rsidRDefault="00631B8D" w:rsidP="00631B8D">
      <w:pPr>
        <w:spacing w:after="0"/>
        <w:rPr>
          <w:color w:val="FF0000"/>
          <w:u w:val="single"/>
        </w:rPr>
      </w:pPr>
    </w:p>
    <w:p w:rsidR="00631B8D" w:rsidRPr="00631B8D" w:rsidRDefault="00631B8D" w:rsidP="00631B8D">
      <w:pPr>
        <w:spacing w:after="0"/>
        <w:rPr>
          <w:b/>
          <w:color w:val="FF0000"/>
          <w:u w:val="single"/>
        </w:rPr>
      </w:pPr>
      <w:r w:rsidRPr="00631B8D">
        <w:rPr>
          <w:b/>
          <w:color w:val="FF0000"/>
          <w:u w:val="single"/>
        </w:rPr>
        <w:t>Section 1- Family Leave</w:t>
      </w:r>
    </w:p>
    <w:p w:rsidR="00631B8D" w:rsidRPr="00631B8D" w:rsidRDefault="00631B8D" w:rsidP="00631B8D">
      <w:pPr>
        <w:spacing w:after="0"/>
        <w:rPr>
          <w:color w:val="FF0000"/>
          <w:u w:val="single"/>
        </w:rPr>
      </w:pPr>
      <w:r w:rsidRPr="00631B8D">
        <w:rPr>
          <w:color w:val="FF0000"/>
          <w:u w:val="single"/>
        </w:rPr>
        <w:t>All eligible Graduate Employees may take up to six months of paid family leave at 100% salary rate. Qualifying events for this leave include the birth, adoption, or fostering of a child. This paid family leave shall be compensated at 100% of the normal salary rate. To be eligible for paid family leave, a Graduate Employee must be on a current appointment or have been on an appointment in the term immediately prior to the leave of absence. Employing units will not unreasonably decrease or terminate the assistantship of a Graduate Employee seeking family leave as a means of reducing the Graduate Employee's access to family leave benefits. Graduate Employees who take paid family leave will be guaranteed an appointment at or above the same FTE and funding amount upon their return.</w:t>
      </w:r>
    </w:p>
    <w:p w:rsidR="00631B8D" w:rsidRPr="00631B8D" w:rsidRDefault="00631B8D" w:rsidP="00631B8D">
      <w:pPr>
        <w:spacing w:after="0"/>
        <w:rPr>
          <w:color w:val="FF0000"/>
          <w:u w:val="single"/>
        </w:rPr>
      </w:pPr>
    </w:p>
    <w:p w:rsidR="00631B8D" w:rsidRPr="00631B8D" w:rsidRDefault="00631B8D" w:rsidP="00631B8D">
      <w:pPr>
        <w:spacing w:after="0"/>
        <w:rPr>
          <w:b/>
          <w:color w:val="FF0000"/>
          <w:u w:val="single"/>
        </w:rPr>
      </w:pPr>
      <w:r w:rsidRPr="00631B8D">
        <w:rPr>
          <w:b/>
          <w:color w:val="FF0000"/>
          <w:u w:val="single"/>
        </w:rPr>
        <w:t>Section 2- Drop-off Facilities</w:t>
      </w:r>
    </w:p>
    <w:p w:rsidR="000A0F7A" w:rsidRPr="000A0F7A" w:rsidRDefault="00631B8D" w:rsidP="00631B8D">
      <w:pPr>
        <w:spacing w:after="0"/>
        <w:rPr>
          <w:color w:val="FF0000"/>
          <w:u w:val="single"/>
        </w:rPr>
      </w:pPr>
      <w:r w:rsidRPr="00631B8D">
        <w:rPr>
          <w:color w:val="FF0000"/>
          <w:u w:val="single"/>
        </w:rPr>
        <w:t>Graduate Employees will be able to use any of the University’s drop-off child-care facilities for up to five hours at a time. The University will expand hours of opera</w:t>
      </w:r>
      <w:bookmarkStart w:id="0" w:name="_GoBack"/>
      <w:bookmarkEnd w:id="0"/>
      <w:r w:rsidRPr="00631B8D">
        <w:rPr>
          <w:color w:val="FF0000"/>
          <w:u w:val="single"/>
        </w:rPr>
        <w:t>tion for drop-off centers so that they are available at all times that courses are in session on the Corvallis campus.</w:t>
      </w:r>
    </w:p>
    <w:sectPr w:rsidR="000A0F7A" w:rsidRPr="000A0F7A" w:rsidSect="00FE050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Metildi">
    <w15:presenceInfo w15:providerId="Windows Live" w15:userId="8f927c4b80aede82"/>
  </w15:person>
  <w15:person w15:author="Sarah Erickson">
    <w15:presenceInfo w15:providerId="Windows Live" w15:userId="6098e99439dfb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7A"/>
    <w:rsid w:val="000A0F7A"/>
    <w:rsid w:val="0043476F"/>
    <w:rsid w:val="00631B8D"/>
    <w:rsid w:val="00694CA5"/>
    <w:rsid w:val="00A0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A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A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Metildi</dc:creator>
  <cp:lastModifiedBy>Organizer</cp:lastModifiedBy>
  <cp:revision>2</cp:revision>
  <dcterms:created xsi:type="dcterms:W3CDTF">2019-10-23T18:49:00Z</dcterms:created>
  <dcterms:modified xsi:type="dcterms:W3CDTF">2019-10-23T18:49:00Z</dcterms:modified>
</cp:coreProperties>
</file>