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2E" w:rsidRDefault="00E6402E" w:rsidP="00E6402E">
      <w:pPr>
        <w:jc w:val="center"/>
        <w:rPr>
          <w:b/>
        </w:rPr>
      </w:pPr>
      <w:r>
        <w:rPr>
          <w:b/>
        </w:rPr>
        <w:t>Tentatively Agreed Upon Contract Language Subject to Ratification Vote</w:t>
      </w:r>
    </w:p>
    <w:p w:rsidR="00E6402E" w:rsidRDefault="00E6402E" w:rsidP="00996FD0">
      <w:pPr>
        <w:rPr>
          <w:b/>
        </w:rPr>
      </w:pPr>
      <w:r>
        <w:rPr>
          <w:b/>
        </w:rPr>
        <w:t xml:space="preserve">Article 28—Insurance </w:t>
      </w:r>
    </w:p>
    <w:p w:rsidR="00996FD0" w:rsidRPr="00996FD0" w:rsidRDefault="00996FD0" w:rsidP="00996FD0">
      <w:pPr>
        <w:rPr>
          <w:sz w:val="20"/>
        </w:rPr>
      </w:pPr>
      <w:bookmarkStart w:id="0" w:name="_GoBack"/>
      <w:bookmarkEnd w:id="0"/>
      <w:r w:rsidRPr="00996FD0">
        <w:rPr>
          <w:rFonts w:eastAsia="Arial" w:cs="Arial"/>
          <w:szCs w:val="24"/>
        </w:rPr>
        <w:t>The Unive</w:t>
      </w:r>
      <w:r w:rsidRPr="00996FD0">
        <w:rPr>
          <w:rFonts w:eastAsia="Arial" w:cs="Arial"/>
          <w:spacing w:val="2"/>
          <w:szCs w:val="24"/>
        </w:rPr>
        <w:t>r</w:t>
      </w:r>
      <w:r w:rsidRPr="00996FD0">
        <w:rPr>
          <w:rFonts w:eastAsia="Arial" w:cs="Arial"/>
          <w:szCs w:val="24"/>
        </w:rPr>
        <w:t>sity agrees to continue providing access to health insu</w:t>
      </w:r>
      <w:r w:rsidRPr="00996FD0">
        <w:rPr>
          <w:rFonts w:eastAsia="Arial" w:cs="Arial"/>
          <w:spacing w:val="2"/>
          <w:szCs w:val="24"/>
        </w:rPr>
        <w:t>r</w:t>
      </w:r>
      <w:r w:rsidRPr="00996FD0">
        <w:rPr>
          <w:rFonts w:eastAsia="Arial" w:cs="Arial"/>
          <w:szCs w:val="24"/>
        </w:rPr>
        <w:t>ance for graduate assistants as defined in this Article.</w:t>
      </w:r>
    </w:p>
    <w:p w:rsidR="00996FD0" w:rsidRPr="00996FD0" w:rsidRDefault="00996FD0" w:rsidP="00996FD0">
      <w:pPr>
        <w:spacing w:before="74" w:after="0" w:line="240" w:lineRule="auto"/>
        <w:ind w:right="-20"/>
        <w:rPr>
          <w:rFonts w:eastAsia="Arial" w:cs="Arial"/>
          <w:szCs w:val="24"/>
        </w:rPr>
      </w:pPr>
      <w:r w:rsidRPr="00996FD0">
        <w:rPr>
          <w:rFonts w:eastAsia="Arial" w:cs="Arial"/>
          <w:b/>
          <w:bCs/>
          <w:szCs w:val="24"/>
          <w:u w:val="thick" w:color="000000"/>
        </w:rPr>
        <w:t>Section</w:t>
      </w:r>
      <w:r w:rsidRPr="00996FD0">
        <w:rPr>
          <w:rFonts w:eastAsia="Arial" w:cs="Arial"/>
          <w:b/>
          <w:bCs/>
          <w:spacing w:val="1"/>
          <w:szCs w:val="24"/>
          <w:u w:val="thick" w:color="000000"/>
        </w:rPr>
        <w:t xml:space="preserve"> </w:t>
      </w:r>
      <w:r w:rsidRPr="00996FD0">
        <w:rPr>
          <w:rFonts w:eastAsia="Arial" w:cs="Arial"/>
          <w:b/>
          <w:bCs/>
          <w:szCs w:val="24"/>
          <w:u w:val="thick" w:color="000000"/>
        </w:rPr>
        <w:t>1</w:t>
      </w:r>
      <w:r w:rsidRPr="00996FD0">
        <w:rPr>
          <w:rFonts w:eastAsia="Arial" w:cs="Arial"/>
          <w:b/>
          <w:bCs/>
          <w:spacing w:val="1"/>
          <w:szCs w:val="24"/>
          <w:u w:val="thick" w:color="000000"/>
        </w:rPr>
        <w:t xml:space="preserve"> </w:t>
      </w:r>
      <w:r w:rsidRPr="00996FD0">
        <w:rPr>
          <w:rFonts w:eastAsia="Arial" w:cs="Arial"/>
          <w:b/>
          <w:bCs/>
          <w:szCs w:val="24"/>
          <w:u w:val="thick" w:color="000000"/>
        </w:rPr>
        <w:t>–</w:t>
      </w:r>
      <w:r w:rsidRPr="00996FD0">
        <w:rPr>
          <w:rFonts w:eastAsia="Arial" w:cs="Arial"/>
          <w:b/>
          <w:bCs/>
          <w:spacing w:val="1"/>
          <w:szCs w:val="24"/>
          <w:u w:val="thick" w:color="000000"/>
        </w:rPr>
        <w:t xml:space="preserve"> </w:t>
      </w:r>
      <w:r w:rsidR="00AC1746">
        <w:rPr>
          <w:rFonts w:eastAsia="Arial" w:cs="Arial"/>
          <w:b/>
          <w:bCs/>
          <w:szCs w:val="24"/>
          <w:u w:val="thick" w:color="000000"/>
        </w:rPr>
        <w:t>Unchanged.</w:t>
      </w:r>
    </w:p>
    <w:p w:rsidR="00996FD0" w:rsidRPr="00996FD0" w:rsidRDefault="00996FD0" w:rsidP="00996FD0">
      <w:pPr>
        <w:spacing w:before="13" w:after="0" w:line="260" w:lineRule="exact"/>
        <w:rPr>
          <w:sz w:val="24"/>
          <w:szCs w:val="26"/>
        </w:rPr>
      </w:pPr>
    </w:p>
    <w:p w:rsidR="00996FD0" w:rsidRPr="00996FD0" w:rsidRDefault="00996FD0" w:rsidP="00996FD0">
      <w:pPr>
        <w:spacing w:after="0" w:line="240" w:lineRule="auto"/>
        <w:ind w:right="-20"/>
        <w:rPr>
          <w:rFonts w:eastAsia="Arial" w:cs="Arial"/>
          <w:szCs w:val="24"/>
        </w:rPr>
      </w:pPr>
      <w:r w:rsidRPr="00996FD0">
        <w:rPr>
          <w:rFonts w:eastAsia="Arial" w:cs="Arial"/>
          <w:b/>
          <w:bCs/>
          <w:szCs w:val="24"/>
          <w:u w:val="thick" w:color="000000"/>
        </w:rPr>
        <w:t>Section</w:t>
      </w:r>
      <w:r w:rsidRPr="00996FD0">
        <w:rPr>
          <w:rFonts w:eastAsia="Arial" w:cs="Arial"/>
          <w:b/>
          <w:bCs/>
          <w:spacing w:val="1"/>
          <w:szCs w:val="24"/>
          <w:u w:val="thick" w:color="000000"/>
        </w:rPr>
        <w:t xml:space="preserve"> </w:t>
      </w:r>
      <w:r w:rsidRPr="00996FD0">
        <w:rPr>
          <w:rFonts w:eastAsia="Arial" w:cs="Arial"/>
          <w:b/>
          <w:bCs/>
          <w:szCs w:val="24"/>
          <w:u w:val="thick" w:color="000000"/>
        </w:rPr>
        <w:t xml:space="preserve">2 – </w:t>
      </w:r>
      <w:r w:rsidR="00AC1746">
        <w:rPr>
          <w:rFonts w:eastAsia="Arial" w:cs="Arial"/>
          <w:b/>
          <w:bCs/>
          <w:szCs w:val="24"/>
          <w:u w:val="thick" w:color="000000"/>
        </w:rPr>
        <w:t>Unchanged.</w:t>
      </w:r>
    </w:p>
    <w:p w:rsidR="00996FD0" w:rsidRPr="00996FD0" w:rsidRDefault="00996FD0" w:rsidP="00996FD0">
      <w:pPr>
        <w:spacing w:before="13" w:after="0" w:line="260" w:lineRule="exact"/>
        <w:rPr>
          <w:sz w:val="24"/>
          <w:szCs w:val="26"/>
        </w:rPr>
      </w:pPr>
    </w:p>
    <w:p w:rsidR="00996FD0" w:rsidRPr="00996FD0" w:rsidRDefault="00996FD0" w:rsidP="00996FD0">
      <w:pPr>
        <w:spacing w:after="0" w:line="240" w:lineRule="auto"/>
        <w:ind w:right="-20"/>
        <w:rPr>
          <w:rFonts w:eastAsia="Arial" w:cs="Arial"/>
          <w:szCs w:val="24"/>
        </w:rPr>
      </w:pPr>
      <w:r w:rsidRPr="00996FD0">
        <w:rPr>
          <w:rFonts w:eastAsia="Arial" w:cs="Arial"/>
          <w:b/>
          <w:bCs/>
          <w:szCs w:val="24"/>
          <w:u w:val="thick" w:color="000000"/>
        </w:rPr>
        <w:t>Section</w:t>
      </w:r>
      <w:r w:rsidRPr="00996FD0">
        <w:rPr>
          <w:rFonts w:eastAsia="Arial" w:cs="Arial"/>
          <w:b/>
          <w:bCs/>
          <w:spacing w:val="1"/>
          <w:szCs w:val="24"/>
          <w:u w:val="thick" w:color="000000"/>
        </w:rPr>
        <w:t xml:space="preserve"> </w:t>
      </w:r>
      <w:r w:rsidRPr="00996FD0">
        <w:rPr>
          <w:rFonts w:eastAsia="Arial" w:cs="Arial"/>
          <w:b/>
          <w:bCs/>
          <w:szCs w:val="24"/>
          <w:u w:val="thick" w:color="000000"/>
        </w:rPr>
        <w:t>3 – Premiums</w:t>
      </w:r>
      <w:r w:rsidRPr="00996FD0">
        <w:rPr>
          <w:rFonts w:eastAsia="Arial" w:cs="Arial"/>
          <w:b/>
          <w:bCs/>
          <w:spacing w:val="1"/>
          <w:szCs w:val="24"/>
          <w:u w:val="thick" w:color="000000"/>
        </w:rPr>
        <w:t xml:space="preserve"> </w:t>
      </w:r>
      <w:r w:rsidRPr="00996FD0">
        <w:rPr>
          <w:rFonts w:eastAsia="Arial" w:cs="Arial"/>
          <w:b/>
          <w:bCs/>
          <w:szCs w:val="24"/>
          <w:u w:val="thick" w:color="000000"/>
        </w:rPr>
        <w:t>and</w:t>
      </w:r>
      <w:r w:rsidRPr="00996FD0">
        <w:rPr>
          <w:rFonts w:eastAsia="Arial" w:cs="Arial"/>
          <w:b/>
          <w:bCs/>
          <w:spacing w:val="1"/>
          <w:szCs w:val="24"/>
          <w:u w:val="thick" w:color="000000"/>
        </w:rPr>
        <w:t xml:space="preserve"> </w:t>
      </w:r>
      <w:r w:rsidRPr="00996FD0">
        <w:rPr>
          <w:rFonts w:eastAsia="Arial" w:cs="Arial"/>
          <w:b/>
          <w:bCs/>
          <w:szCs w:val="24"/>
          <w:u w:val="thick" w:color="000000"/>
        </w:rPr>
        <w:t>Contributions</w:t>
      </w:r>
    </w:p>
    <w:p w:rsidR="00996FD0" w:rsidRPr="00996FD0" w:rsidRDefault="00996FD0" w:rsidP="00996FD0">
      <w:pPr>
        <w:spacing w:before="3" w:after="0" w:line="276" w:lineRule="exact"/>
        <w:ind w:left="360" w:right="184" w:hanging="360"/>
        <w:rPr>
          <w:rFonts w:eastAsia="Arial" w:cs="Arial"/>
          <w:szCs w:val="24"/>
        </w:rPr>
      </w:pPr>
      <w:r w:rsidRPr="00996FD0">
        <w:rPr>
          <w:rFonts w:eastAsia="Arial" w:cs="Arial"/>
          <w:szCs w:val="24"/>
        </w:rPr>
        <w:t>(a) The University shall contribute 85% of the cost of the ‘graduate assistant only’ premium and half the admini</w:t>
      </w:r>
      <w:r w:rsidRPr="00996FD0">
        <w:rPr>
          <w:rFonts w:eastAsia="Arial" w:cs="Arial"/>
          <w:spacing w:val="1"/>
          <w:szCs w:val="24"/>
        </w:rPr>
        <w:t>s</w:t>
      </w:r>
      <w:r w:rsidRPr="00996FD0">
        <w:rPr>
          <w:rFonts w:eastAsia="Arial" w:cs="Arial"/>
          <w:szCs w:val="24"/>
        </w:rPr>
        <w:t>trative fees for each month in which the graduate assis</w:t>
      </w:r>
      <w:r w:rsidRPr="00996FD0">
        <w:rPr>
          <w:rFonts w:eastAsia="Arial" w:cs="Arial"/>
          <w:spacing w:val="1"/>
          <w:szCs w:val="24"/>
        </w:rPr>
        <w:t>t</w:t>
      </w:r>
      <w:r w:rsidRPr="00996FD0">
        <w:rPr>
          <w:rFonts w:eastAsia="Arial" w:cs="Arial"/>
          <w:szCs w:val="24"/>
        </w:rPr>
        <w:t>ant has an appointment of 0.2</w:t>
      </w:r>
    </w:p>
    <w:p w:rsidR="00996FD0" w:rsidRPr="00996FD0" w:rsidRDefault="00996FD0" w:rsidP="00996FD0">
      <w:pPr>
        <w:spacing w:after="0" w:line="272" w:lineRule="exact"/>
        <w:ind w:left="360" w:right="-20"/>
        <w:rPr>
          <w:rFonts w:eastAsia="Arial" w:cs="Arial"/>
          <w:szCs w:val="24"/>
        </w:rPr>
      </w:pPr>
      <w:r w:rsidRPr="00996FD0">
        <w:rPr>
          <w:rFonts w:eastAsia="Arial" w:cs="Arial"/>
          <w:szCs w:val="24"/>
        </w:rPr>
        <w:t>FTE or greater.</w:t>
      </w:r>
    </w:p>
    <w:p w:rsidR="00996FD0" w:rsidRPr="00996FD0" w:rsidRDefault="00996FD0" w:rsidP="00996FD0">
      <w:pPr>
        <w:spacing w:after="0" w:line="240" w:lineRule="auto"/>
        <w:ind w:left="360" w:right="67" w:hanging="360"/>
        <w:rPr>
          <w:rFonts w:eastAsia="Arial" w:cs="Arial"/>
          <w:szCs w:val="24"/>
        </w:rPr>
      </w:pPr>
      <w:r w:rsidRPr="00996FD0">
        <w:rPr>
          <w:rFonts w:eastAsia="Arial" w:cs="Arial"/>
          <w:szCs w:val="24"/>
        </w:rPr>
        <w:t>(b) The University shall contribute 85% of the cost of the enrolled g</w:t>
      </w:r>
      <w:r w:rsidRPr="00996FD0">
        <w:rPr>
          <w:rFonts w:eastAsia="Arial" w:cs="Arial"/>
          <w:spacing w:val="2"/>
          <w:szCs w:val="24"/>
        </w:rPr>
        <w:t>r</w:t>
      </w:r>
      <w:r w:rsidRPr="00996FD0">
        <w:rPr>
          <w:rFonts w:eastAsia="Arial" w:cs="Arial"/>
          <w:szCs w:val="24"/>
        </w:rPr>
        <w:t>aduate assistant’s partner or child or family premium for each month in which the</w:t>
      </w:r>
      <w:r w:rsidRPr="00996FD0">
        <w:rPr>
          <w:rFonts w:eastAsia="Arial" w:cs="Arial"/>
          <w:spacing w:val="-1"/>
          <w:szCs w:val="24"/>
        </w:rPr>
        <w:t xml:space="preserve"> </w:t>
      </w:r>
      <w:r w:rsidRPr="00996FD0">
        <w:rPr>
          <w:rFonts w:eastAsia="Arial" w:cs="Arial"/>
          <w:szCs w:val="24"/>
        </w:rPr>
        <w:t>graduate assistant has an ap</w:t>
      </w:r>
      <w:r w:rsidRPr="00996FD0">
        <w:rPr>
          <w:rFonts w:eastAsia="Arial" w:cs="Arial"/>
          <w:spacing w:val="1"/>
          <w:szCs w:val="24"/>
        </w:rPr>
        <w:t>p</w:t>
      </w:r>
      <w:r w:rsidRPr="00996FD0">
        <w:rPr>
          <w:rFonts w:eastAsia="Arial" w:cs="Arial"/>
          <w:szCs w:val="24"/>
        </w:rPr>
        <w:t>ointment of 0.2 FTE or greater.</w:t>
      </w:r>
    </w:p>
    <w:p w:rsidR="00996FD0" w:rsidRPr="00996FD0" w:rsidRDefault="00996FD0" w:rsidP="00996FD0">
      <w:pPr>
        <w:spacing w:before="3" w:after="0" w:line="276" w:lineRule="exact"/>
        <w:ind w:left="360" w:right="491" w:hanging="360"/>
        <w:rPr>
          <w:rFonts w:eastAsia="Arial" w:cs="Arial"/>
          <w:szCs w:val="24"/>
        </w:rPr>
      </w:pPr>
      <w:r w:rsidRPr="00996FD0">
        <w:rPr>
          <w:rFonts w:eastAsia="Arial" w:cs="Arial"/>
          <w:szCs w:val="24"/>
        </w:rPr>
        <w:t>(c) The University shall continue to contribute 85%</w:t>
      </w:r>
      <w:r w:rsidRPr="00996FD0">
        <w:rPr>
          <w:rFonts w:eastAsia="Arial" w:cs="Arial"/>
          <w:spacing w:val="1"/>
          <w:szCs w:val="24"/>
        </w:rPr>
        <w:t xml:space="preserve"> </w:t>
      </w:r>
      <w:r w:rsidRPr="00996FD0">
        <w:rPr>
          <w:rFonts w:eastAsia="Arial" w:cs="Arial"/>
          <w:szCs w:val="24"/>
        </w:rPr>
        <w:t>of the cost of the</w:t>
      </w:r>
      <w:r w:rsidRPr="00996FD0">
        <w:rPr>
          <w:rFonts w:eastAsia="Arial" w:cs="Arial"/>
          <w:spacing w:val="-1"/>
          <w:szCs w:val="24"/>
        </w:rPr>
        <w:t xml:space="preserve"> </w:t>
      </w:r>
      <w:r w:rsidRPr="00996FD0">
        <w:rPr>
          <w:rFonts w:eastAsia="Arial" w:cs="Arial"/>
          <w:szCs w:val="24"/>
        </w:rPr>
        <w:t>‘graduate assistant only’ premium and half the administrative fees for each month in which the graduate assistant is on approved medical leave, up to twelve (12) weeks for an approved continuous medical leave of absence.</w:t>
      </w:r>
    </w:p>
    <w:p w:rsidR="00996FD0" w:rsidRPr="00996FD0" w:rsidRDefault="00996FD0" w:rsidP="00996FD0">
      <w:pPr>
        <w:spacing w:after="0" w:line="276" w:lineRule="exact"/>
        <w:ind w:left="360" w:right="582" w:hanging="360"/>
        <w:rPr>
          <w:rFonts w:eastAsia="Arial" w:cs="Arial"/>
          <w:szCs w:val="24"/>
        </w:rPr>
      </w:pPr>
      <w:r w:rsidRPr="00996FD0">
        <w:rPr>
          <w:rFonts w:eastAsia="Arial" w:cs="Arial"/>
          <w:szCs w:val="24"/>
        </w:rPr>
        <w:t>(d) The graduate assi</w:t>
      </w:r>
      <w:r w:rsidRPr="00996FD0">
        <w:rPr>
          <w:rFonts w:eastAsia="Arial" w:cs="Arial"/>
          <w:spacing w:val="1"/>
          <w:szCs w:val="24"/>
        </w:rPr>
        <w:t>st</w:t>
      </w:r>
      <w:r w:rsidRPr="00996FD0">
        <w:rPr>
          <w:rFonts w:eastAsia="Arial" w:cs="Arial"/>
          <w:szCs w:val="24"/>
        </w:rPr>
        <w:t>ant’s portion of the premium is due and pa</w:t>
      </w:r>
      <w:r w:rsidRPr="00996FD0">
        <w:rPr>
          <w:rFonts w:eastAsia="Arial" w:cs="Arial"/>
          <w:spacing w:val="1"/>
          <w:szCs w:val="24"/>
        </w:rPr>
        <w:t>y</w:t>
      </w:r>
      <w:r w:rsidRPr="00996FD0">
        <w:rPr>
          <w:rFonts w:eastAsia="Arial" w:cs="Arial"/>
          <w:szCs w:val="24"/>
        </w:rPr>
        <w:t>able at the first of each month during the graduate assistan</w:t>
      </w:r>
      <w:r w:rsidRPr="00996FD0">
        <w:rPr>
          <w:rFonts w:eastAsia="Arial" w:cs="Arial"/>
          <w:spacing w:val="2"/>
          <w:szCs w:val="24"/>
        </w:rPr>
        <w:t>t</w:t>
      </w:r>
      <w:r w:rsidRPr="00996FD0">
        <w:rPr>
          <w:rFonts w:eastAsia="Arial" w:cs="Arial"/>
          <w:szCs w:val="24"/>
        </w:rPr>
        <w:t>’s employment period.</w:t>
      </w:r>
    </w:p>
    <w:p w:rsidR="00996FD0" w:rsidRPr="00E6402E" w:rsidRDefault="00996FD0" w:rsidP="00996FD0">
      <w:pPr>
        <w:spacing w:after="0" w:line="276" w:lineRule="exact"/>
        <w:ind w:left="360" w:right="293" w:hanging="360"/>
        <w:rPr>
          <w:rFonts w:eastAsia="Arial" w:cs="Arial"/>
          <w:strike/>
          <w:color w:val="0070C0"/>
          <w:szCs w:val="24"/>
        </w:rPr>
      </w:pPr>
      <w:r w:rsidRPr="00E6402E">
        <w:rPr>
          <w:rFonts w:eastAsia="Arial" w:cs="Arial"/>
          <w:strike/>
          <w:color w:val="0070C0"/>
          <w:szCs w:val="24"/>
        </w:rPr>
        <w:t>(e) The University shall contribute 85% of the cost of the ‘graduate assistant only’ premium and half the admini</w:t>
      </w:r>
      <w:r w:rsidRPr="00E6402E">
        <w:rPr>
          <w:rFonts w:eastAsia="Arial" w:cs="Arial"/>
          <w:strike/>
          <w:color w:val="0070C0"/>
          <w:spacing w:val="1"/>
          <w:szCs w:val="24"/>
        </w:rPr>
        <w:t>s</w:t>
      </w:r>
      <w:r w:rsidRPr="00E6402E">
        <w:rPr>
          <w:rFonts w:eastAsia="Arial" w:cs="Arial"/>
          <w:strike/>
          <w:color w:val="0070C0"/>
          <w:szCs w:val="24"/>
        </w:rPr>
        <w:t>trative fees for</w:t>
      </w:r>
      <w:r w:rsidRPr="00E6402E">
        <w:rPr>
          <w:rFonts w:eastAsia="Arial" w:cs="Arial"/>
          <w:strike/>
          <w:color w:val="0070C0"/>
          <w:spacing w:val="1"/>
          <w:szCs w:val="24"/>
        </w:rPr>
        <w:t xml:space="preserve"> </w:t>
      </w:r>
      <w:r w:rsidRPr="00E6402E">
        <w:rPr>
          <w:rFonts w:eastAsia="Arial" w:cs="Arial"/>
          <w:strike/>
          <w:color w:val="0070C0"/>
          <w:szCs w:val="24"/>
        </w:rPr>
        <w:t>summer session coverage when the</w:t>
      </w:r>
      <w:r w:rsidRPr="00E6402E">
        <w:rPr>
          <w:rFonts w:eastAsia="Arial" w:cs="Arial"/>
          <w:strike/>
          <w:color w:val="0070C0"/>
          <w:spacing w:val="1"/>
          <w:szCs w:val="24"/>
        </w:rPr>
        <w:t>r</w:t>
      </w:r>
      <w:r w:rsidRPr="00E6402E">
        <w:rPr>
          <w:rFonts w:eastAsia="Arial" w:cs="Arial"/>
          <w:strike/>
          <w:color w:val="0070C0"/>
          <w:szCs w:val="24"/>
        </w:rPr>
        <w:t>e is an expec</w:t>
      </w:r>
      <w:r w:rsidRPr="00E6402E">
        <w:rPr>
          <w:rFonts w:eastAsia="Arial" w:cs="Arial"/>
          <w:strike/>
          <w:color w:val="0070C0"/>
          <w:spacing w:val="2"/>
          <w:szCs w:val="24"/>
        </w:rPr>
        <w:t>t</w:t>
      </w:r>
      <w:r w:rsidRPr="00E6402E">
        <w:rPr>
          <w:rFonts w:eastAsia="Arial" w:cs="Arial"/>
          <w:strike/>
          <w:color w:val="0070C0"/>
          <w:szCs w:val="24"/>
        </w:rPr>
        <w:t>ation of an appointment in the following fall term.</w:t>
      </w:r>
      <w:r w:rsidR="00AC1746" w:rsidRPr="00E6402E">
        <w:rPr>
          <w:rFonts w:eastAsia="Arial" w:cs="Arial"/>
          <w:strike/>
          <w:color w:val="0070C0"/>
          <w:szCs w:val="24"/>
        </w:rPr>
        <w:t xml:space="preserve">  </w:t>
      </w:r>
    </w:p>
    <w:p w:rsidR="00C42D6E" w:rsidRPr="00E6402E" w:rsidRDefault="00996FD0" w:rsidP="00C42D6E">
      <w:pPr>
        <w:spacing w:after="0" w:line="276" w:lineRule="exact"/>
        <w:ind w:left="360" w:right="133" w:hanging="360"/>
        <w:rPr>
          <w:rFonts w:eastAsia="Arial" w:cs="Arial"/>
          <w:strike/>
          <w:color w:val="0070C0"/>
          <w:szCs w:val="24"/>
        </w:rPr>
      </w:pPr>
      <w:r w:rsidRPr="00E6402E">
        <w:rPr>
          <w:rFonts w:eastAsia="Arial" w:cs="Arial"/>
          <w:strike/>
          <w:color w:val="0070C0"/>
          <w:szCs w:val="24"/>
        </w:rPr>
        <w:t>(f) The University shall contribute 85% of the cost of the enrolled g</w:t>
      </w:r>
      <w:r w:rsidRPr="00E6402E">
        <w:rPr>
          <w:rFonts w:eastAsia="Arial" w:cs="Arial"/>
          <w:strike/>
          <w:color w:val="0070C0"/>
          <w:spacing w:val="2"/>
          <w:szCs w:val="24"/>
        </w:rPr>
        <w:t>r</w:t>
      </w:r>
      <w:r w:rsidRPr="00E6402E">
        <w:rPr>
          <w:rFonts w:eastAsia="Arial" w:cs="Arial"/>
          <w:strike/>
          <w:color w:val="0070C0"/>
          <w:szCs w:val="24"/>
        </w:rPr>
        <w:t>aduate assistant’s partner or child or family premium for summer s</w:t>
      </w:r>
      <w:r w:rsidRPr="00E6402E">
        <w:rPr>
          <w:rFonts w:eastAsia="Arial" w:cs="Arial"/>
          <w:strike/>
          <w:color w:val="0070C0"/>
          <w:spacing w:val="-3"/>
          <w:szCs w:val="24"/>
        </w:rPr>
        <w:t>e</w:t>
      </w:r>
      <w:r w:rsidRPr="00E6402E">
        <w:rPr>
          <w:rFonts w:eastAsia="Arial" w:cs="Arial"/>
          <w:strike/>
          <w:color w:val="0070C0"/>
          <w:szCs w:val="24"/>
        </w:rPr>
        <w:t>ssion coverage when there is an expectation of an appointment in the following fall te</w:t>
      </w:r>
      <w:r w:rsidRPr="00E6402E">
        <w:rPr>
          <w:rFonts w:eastAsia="Arial" w:cs="Arial"/>
          <w:strike/>
          <w:color w:val="0070C0"/>
          <w:spacing w:val="-1"/>
          <w:szCs w:val="24"/>
        </w:rPr>
        <w:t>r</w:t>
      </w:r>
      <w:r w:rsidRPr="00E6402E">
        <w:rPr>
          <w:rFonts w:eastAsia="Arial" w:cs="Arial"/>
          <w:strike/>
          <w:color w:val="0070C0"/>
          <w:szCs w:val="24"/>
        </w:rPr>
        <w:t>m.</w:t>
      </w:r>
    </w:p>
    <w:p w:rsidR="00996FD0" w:rsidRPr="00E6402E" w:rsidRDefault="00996FD0" w:rsidP="00AC1746">
      <w:pPr>
        <w:spacing w:after="0" w:line="276" w:lineRule="exact"/>
        <w:ind w:left="360" w:right="251" w:hanging="360"/>
        <w:jc w:val="both"/>
        <w:rPr>
          <w:rFonts w:eastAsia="Arial" w:cs="Arial"/>
          <w:strike/>
          <w:color w:val="0070C0"/>
          <w:szCs w:val="24"/>
        </w:rPr>
      </w:pPr>
      <w:r w:rsidRPr="00E6402E">
        <w:rPr>
          <w:rFonts w:eastAsia="Arial" w:cs="Arial"/>
          <w:strike/>
          <w:color w:val="0070C0"/>
          <w:szCs w:val="24"/>
        </w:rPr>
        <w:t>(g) Summer session health insu</w:t>
      </w:r>
      <w:r w:rsidRPr="00E6402E">
        <w:rPr>
          <w:rFonts w:eastAsia="Arial" w:cs="Arial"/>
          <w:strike/>
          <w:color w:val="0070C0"/>
          <w:spacing w:val="2"/>
          <w:szCs w:val="24"/>
        </w:rPr>
        <w:t>r</w:t>
      </w:r>
      <w:r w:rsidRPr="00E6402E">
        <w:rPr>
          <w:rFonts w:eastAsia="Arial" w:cs="Arial"/>
          <w:strike/>
          <w:color w:val="0070C0"/>
          <w:szCs w:val="24"/>
        </w:rPr>
        <w:t>ance is voluntary. G</w:t>
      </w:r>
      <w:r w:rsidRPr="00E6402E">
        <w:rPr>
          <w:rFonts w:eastAsia="Arial" w:cs="Arial"/>
          <w:strike/>
          <w:color w:val="0070C0"/>
          <w:spacing w:val="1"/>
          <w:szCs w:val="24"/>
        </w:rPr>
        <w:t>r</w:t>
      </w:r>
      <w:r w:rsidRPr="00E6402E">
        <w:rPr>
          <w:rFonts w:eastAsia="Arial" w:cs="Arial"/>
          <w:strike/>
          <w:color w:val="0070C0"/>
          <w:szCs w:val="24"/>
        </w:rPr>
        <w:t>aduate assi</w:t>
      </w:r>
      <w:r w:rsidRPr="00E6402E">
        <w:rPr>
          <w:rFonts w:eastAsia="Arial" w:cs="Arial"/>
          <w:strike/>
          <w:color w:val="0070C0"/>
          <w:spacing w:val="1"/>
          <w:szCs w:val="24"/>
        </w:rPr>
        <w:t>st</w:t>
      </w:r>
      <w:r w:rsidRPr="00E6402E">
        <w:rPr>
          <w:rFonts w:eastAsia="Arial" w:cs="Arial"/>
          <w:strike/>
          <w:color w:val="0070C0"/>
          <w:szCs w:val="24"/>
        </w:rPr>
        <w:t>ants electing to participate in the summer health insurance coverage must submit to University Student Health Services a request for covera</w:t>
      </w:r>
      <w:r w:rsidRPr="00E6402E">
        <w:rPr>
          <w:rFonts w:eastAsia="Arial" w:cs="Arial"/>
          <w:strike/>
          <w:color w:val="0070C0"/>
          <w:spacing w:val="-1"/>
          <w:szCs w:val="24"/>
        </w:rPr>
        <w:t>g</w:t>
      </w:r>
      <w:r w:rsidRPr="00E6402E">
        <w:rPr>
          <w:rFonts w:eastAsia="Arial" w:cs="Arial"/>
          <w:strike/>
          <w:color w:val="0070C0"/>
          <w:szCs w:val="24"/>
        </w:rPr>
        <w:t>e enrollment fo</w:t>
      </w:r>
      <w:r w:rsidRPr="00E6402E">
        <w:rPr>
          <w:rFonts w:eastAsia="Arial" w:cs="Arial"/>
          <w:strike/>
          <w:color w:val="0070C0"/>
          <w:spacing w:val="-1"/>
          <w:szCs w:val="24"/>
        </w:rPr>
        <w:t>r</w:t>
      </w:r>
      <w:r w:rsidRPr="00E6402E">
        <w:rPr>
          <w:rFonts w:eastAsia="Arial" w:cs="Arial"/>
          <w:strike/>
          <w:color w:val="0070C0"/>
          <w:szCs w:val="24"/>
        </w:rPr>
        <w:t>m</w:t>
      </w:r>
      <w:r w:rsidRPr="00E6402E">
        <w:rPr>
          <w:rFonts w:eastAsia="Arial" w:cs="Arial"/>
          <w:strike/>
          <w:color w:val="0070C0"/>
          <w:spacing w:val="1"/>
          <w:szCs w:val="24"/>
        </w:rPr>
        <w:t xml:space="preserve"> </w:t>
      </w:r>
      <w:r w:rsidRPr="00E6402E">
        <w:rPr>
          <w:rFonts w:eastAsia="Arial" w:cs="Arial"/>
          <w:strike/>
          <w:color w:val="0070C0"/>
          <w:szCs w:val="24"/>
        </w:rPr>
        <w:t>pri</w:t>
      </w:r>
      <w:r w:rsidRPr="00E6402E">
        <w:rPr>
          <w:rFonts w:eastAsia="Arial" w:cs="Arial"/>
          <w:strike/>
          <w:color w:val="0070C0"/>
          <w:spacing w:val="-1"/>
          <w:szCs w:val="24"/>
        </w:rPr>
        <w:t>o</w:t>
      </w:r>
      <w:r w:rsidRPr="00E6402E">
        <w:rPr>
          <w:rFonts w:eastAsia="Arial" w:cs="Arial"/>
          <w:strike/>
          <w:color w:val="0070C0"/>
          <w:szCs w:val="24"/>
        </w:rPr>
        <w:t>r to</w:t>
      </w:r>
      <w:r w:rsidRPr="00E6402E">
        <w:rPr>
          <w:rFonts w:eastAsia="Arial" w:cs="Arial"/>
          <w:strike/>
          <w:color w:val="0070C0"/>
          <w:spacing w:val="-1"/>
          <w:szCs w:val="24"/>
        </w:rPr>
        <w:t xml:space="preserve"> </w:t>
      </w:r>
      <w:r w:rsidRPr="00E6402E">
        <w:rPr>
          <w:rFonts w:eastAsia="Arial" w:cs="Arial"/>
          <w:strike/>
          <w:color w:val="0070C0"/>
          <w:szCs w:val="24"/>
        </w:rPr>
        <w:t>November 30, February 28, or April 30.</w:t>
      </w:r>
    </w:p>
    <w:p w:rsidR="00996FD0" w:rsidRPr="00E6402E" w:rsidRDefault="00996FD0" w:rsidP="00996FD0">
      <w:pPr>
        <w:spacing w:after="0" w:line="276" w:lineRule="exact"/>
        <w:ind w:left="360" w:right="329" w:hanging="360"/>
        <w:rPr>
          <w:rFonts w:eastAsia="Arial" w:cs="Arial"/>
          <w:strike/>
          <w:color w:val="0070C0"/>
          <w:szCs w:val="24"/>
        </w:rPr>
      </w:pPr>
      <w:r w:rsidRPr="00E6402E">
        <w:rPr>
          <w:rFonts w:eastAsia="Arial" w:cs="Arial"/>
          <w:strike/>
          <w:color w:val="0070C0"/>
          <w:szCs w:val="24"/>
        </w:rPr>
        <w:t>(h) To be eligible for summer coverage a graduate ass</w:t>
      </w:r>
      <w:r w:rsidRPr="00E6402E">
        <w:rPr>
          <w:rFonts w:eastAsia="Arial" w:cs="Arial"/>
          <w:strike/>
          <w:color w:val="0070C0"/>
          <w:spacing w:val="-2"/>
          <w:szCs w:val="24"/>
        </w:rPr>
        <w:t>i</w:t>
      </w:r>
      <w:r w:rsidRPr="00E6402E">
        <w:rPr>
          <w:rFonts w:eastAsia="Arial" w:cs="Arial"/>
          <w:strike/>
          <w:color w:val="0070C0"/>
          <w:szCs w:val="24"/>
        </w:rPr>
        <w:t>stant must have a fall, winter, or spring term appointment of 0.2 FTE and be enrolled in the Graduate School the following fall term.</w:t>
      </w:r>
    </w:p>
    <w:p w:rsidR="00A32E65" w:rsidRPr="00E6402E" w:rsidRDefault="00996FD0" w:rsidP="00996FD0">
      <w:pPr>
        <w:spacing w:after="0" w:line="276" w:lineRule="exact"/>
        <w:ind w:left="360" w:right="158" w:hanging="360"/>
        <w:rPr>
          <w:rFonts w:eastAsia="Arial" w:cs="Arial"/>
          <w:strike/>
          <w:color w:val="0070C0"/>
          <w:szCs w:val="24"/>
        </w:rPr>
      </w:pPr>
      <w:r w:rsidRPr="00E6402E">
        <w:rPr>
          <w:rFonts w:eastAsia="Arial" w:cs="Arial"/>
          <w:strike/>
          <w:color w:val="0070C0"/>
          <w:szCs w:val="24"/>
        </w:rPr>
        <w:t>(</w:t>
      </w:r>
      <w:proofErr w:type="spellStart"/>
      <w:r w:rsidRPr="00E6402E">
        <w:rPr>
          <w:rFonts w:eastAsia="Arial" w:cs="Arial"/>
          <w:strike/>
          <w:color w:val="0070C0"/>
          <w:szCs w:val="24"/>
        </w:rPr>
        <w:t>i</w:t>
      </w:r>
      <w:proofErr w:type="spellEnd"/>
      <w:r w:rsidRPr="00E6402E">
        <w:rPr>
          <w:rFonts w:eastAsia="Arial" w:cs="Arial"/>
          <w:strike/>
          <w:color w:val="0070C0"/>
          <w:szCs w:val="24"/>
        </w:rPr>
        <w:t>) Graduate assistants employed fall or winter term,</w:t>
      </w:r>
      <w:r w:rsidRPr="00E6402E">
        <w:rPr>
          <w:rFonts w:eastAsia="Arial" w:cs="Arial"/>
          <w:strike/>
          <w:color w:val="0070C0"/>
          <w:spacing w:val="-1"/>
          <w:szCs w:val="24"/>
        </w:rPr>
        <w:t xml:space="preserve"> </w:t>
      </w:r>
      <w:r w:rsidRPr="00E6402E">
        <w:rPr>
          <w:rFonts w:eastAsia="Arial" w:cs="Arial"/>
          <w:strike/>
          <w:color w:val="0070C0"/>
          <w:szCs w:val="24"/>
        </w:rPr>
        <w:t>but not employed in spring</w:t>
      </w:r>
      <w:r w:rsidRPr="00E6402E">
        <w:rPr>
          <w:rFonts w:eastAsia="Arial" w:cs="Arial"/>
          <w:strike/>
          <w:color w:val="0070C0"/>
          <w:spacing w:val="-2"/>
          <w:szCs w:val="24"/>
        </w:rPr>
        <w:t xml:space="preserve"> </w:t>
      </w:r>
      <w:r w:rsidRPr="00E6402E">
        <w:rPr>
          <w:rFonts w:eastAsia="Arial" w:cs="Arial"/>
          <w:strike/>
          <w:color w:val="0070C0"/>
          <w:szCs w:val="24"/>
        </w:rPr>
        <w:t xml:space="preserve">term, must follow the time line in Section 3 (g) to be timely when </w:t>
      </w:r>
      <w:r w:rsidRPr="00E6402E">
        <w:rPr>
          <w:rFonts w:eastAsia="Arial" w:cs="Arial"/>
          <w:strike/>
          <w:color w:val="0070C0"/>
          <w:spacing w:val="-1"/>
          <w:szCs w:val="24"/>
        </w:rPr>
        <w:t>s</w:t>
      </w:r>
      <w:r w:rsidRPr="00E6402E">
        <w:rPr>
          <w:rFonts w:eastAsia="Arial" w:cs="Arial"/>
          <w:strike/>
          <w:color w:val="0070C0"/>
          <w:szCs w:val="24"/>
        </w:rPr>
        <w:t>ubmitting a summer health insu</w:t>
      </w:r>
      <w:r w:rsidRPr="00E6402E">
        <w:rPr>
          <w:rFonts w:eastAsia="Arial" w:cs="Arial"/>
          <w:strike/>
          <w:color w:val="0070C0"/>
          <w:spacing w:val="2"/>
          <w:szCs w:val="24"/>
        </w:rPr>
        <w:t>r</w:t>
      </w:r>
      <w:r w:rsidRPr="00E6402E">
        <w:rPr>
          <w:rFonts w:eastAsia="Arial" w:cs="Arial"/>
          <w:strike/>
          <w:color w:val="0070C0"/>
          <w:szCs w:val="24"/>
        </w:rPr>
        <w:t>ance coverage form to the University Student Health Services to be</w:t>
      </w:r>
      <w:r w:rsidRPr="00E6402E">
        <w:rPr>
          <w:rFonts w:eastAsia="Arial" w:cs="Arial"/>
          <w:strike/>
          <w:color w:val="0070C0"/>
          <w:spacing w:val="-2"/>
          <w:szCs w:val="24"/>
        </w:rPr>
        <w:t xml:space="preserve"> </w:t>
      </w:r>
      <w:r w:rsidRPr="00E6402E">
        <w:rPr>
          <w:rFonts w:eastAsia="Arial" w:cs="Arial"/>
          <w:strike/>
          <w:color w:val="0070C0"/>
          <w:szCs w:val="24"/>
        </w:rPr>
        <w:t>eligible for triple deduction, which will be taken from the paycheck (Nove</w:t>
      </w:r>
      <w:r w:rsidRPr="00E6402E">
        <w:rPr>
          <w:rFonts w:eastAsia="Arial" w:cs="Arial"/>
          <w:strike/>
          <w:color w:val="0070C0"/>
          <w:spacing w:val="2"/>
          <w:szCs w:val="24"/>
        </w:rPr>
        <w:t>m</w:t>
      </w:r>
      <w:r w:rsidRPr="00E6402E">
        <w:rPr>
          <w:rFonts w:eastAsia="Arial" w:cs="Arial"/>
          <w:strike/>
          <w:color w:val="0070C0"/>
          <w:szCs w:val="24"/>
        </w:rPr>
        <w:t>ber, February or May).</w:t>
      </w:r>
    </w:p>
    <w:p w:rsidR="00996FD0" w:rsidRDefault="00996FD0" w:rsidP="00AC1746">
      <w:pPr>
        <w:rPr>
          <w:rFonts w:eastAsia="Arial" w:cs="Arial"/>
          <w:szCs w:val="24"/>
        </w:rPr>
      </w:pPr>
      <w:r w:rsidRPr="00996FD0">
        <w:rPr>
          <w:rFonts w:eastAsia="Arial" w:cs="Arial"/>
          <w:szCs w:val="24"/>
        </w:rPr>
        <w:t>(</w:t>
      </w:r>
      <w:proofErr w:type="gramStart"/>
      <w:r w:rsidRPr="00E6402E">
        <w:rPr>
          <w:rFonts w:eastAsia="Arial" w:cs="Arial"/>
          <w:strike/>
          <w:color w:val="0070C0"/>
          <w:szCs w:val="24"/>
        </w:rPr>
        <w:t>j</w:t>
      </w:r>
      <w:r w:rsidR="00AC1746" w:rsidRPr="00E6402E">
        <w:rPr>
          <w:rFonts w:eastAsia="Arial" w:cs="Arial"/>
          <w:b/>
          <w:color w:val="FF0000"/>
          <w:szCs w:val="24"/>
          <w:u w:val="single"/>
        </w:rPr>
        <w:t>e</w:t>
      </w:r>
      <w:proofErr w:type="gramEnd"/>
      <w:r w:rsidRPr="00996FD0">
        <w:rPr>
          <w:rFonts w:eastAsia="Arial" w:cs="Arial"/>
          <w:szCs w:val="24"/>
        </w:rPr>
        <w:t>) Graduate assistants who wai</w:t>
      </w:r>
      <w:r w:rsidRPr="00996FD0">
        <w:rPr>
          <w:rFonts w:eastAsia="Arial" w:cs="Arial"/>
          <w:spacing w:val="1"/>
          <w:szCs w:val="24"/>
        </w:rPr>
        <w:t>v</w:t>
      </w:r>
      <w:r w:rsidRPr="00996FD0">
        <w:rPr>
          <w:rFonts w:eastAsia="Arial" w:cs="Arial"/>
          <w:szCs w:val="24"/>
        </w:rPr>
        <w:t>e c</w:t>
      </w:r>
      <w:r w:rsidRPr="00996FD0">
        <w:rPr>
          <w:rFonts w:eastAsia="Arial" w:cs="Arial"/>
          <w:spacing w:val="1"/>
          <w:szCs w:val="24"/>
        </w:rPr>
        <w:t>o</w:t>
      </w:r>
      <w:r w:rsidRPr="00996FD0">
        <w:rPr>
          <w:rFonts w:eastAsia="Arial" w:cs="Arial"/>
          <w:szCs w:val="24"/>
        </w:rPr>
        <w:t>verage under the University hea</w:t>
      </w:r>
      <w:r w:rsidRPr="00996FD0">
        <w:rPr>
          <w:rFonts w:eastAsia="Arial" w:cs="Arial"/>
          <w:spacing w:val="-1"/>
          <w:szCs w:val="24"/>
        </w:rPr>
        <w:t>l</w:t>
      </w:r>
      <w:r w:rsidRPr="00996FD0">
        <w:rPr>
          <w:rFonts w:eastAsia="Arial" w:cs="Arial"/>
          <w:szCs w:val="24"/>
        </w:rPr>
        <w:t>th plan are not eligible to receive the University’s contribution.</w:t>
      </w:r>
    </w:p>
    <w:p w:rsidR="00AC1746" w:rsidRPr="00E6402E" w:rsidRDefault="00AC1746" w:rsidP="00AC1746">
      <w:pPr>
        <w:rPr>
          <w:rFonts w:eastAsia="Arial" w:cs="Arial"/>
          <w:b/>
          <w:color w:val="FF0000"/>
          <w:szCs w:val="24"/>
          <w:u w:val="single"/>
        </w:rPr>
      </w:pPr>
      <w:r w:rsidRPr="00E6402E">
        <w:rPr>
          <w:rFonts w:eastAsia="Arial" w:cs="Arial"/>
          <w:b/>
          <w:color w:val="FF0000"/>
          <w:szCs w:val="24"/>
          <w:u w:val="single"/>
        </w:rPr>
        <w:t>Section 4—Summer Session Coverage</w:t>
      </w:r>
    </w:p>
    <w:p w:rsidR="00AC1746" w:rsidRPr="00E6402E" w:rsidRDefault="00AC1746" w:rsidP="00AC1746">
      <w:pPr>
        <w:spacing w:after="0" w:line="276" w:lineRule="exact"/>
        <w:ind w:right="582"/>
        <w:rPr>
          <w:rFonts w:eastAsia="Arial" w:cs="Arial"/>
          <w:color w:val="FF0000"/>
          <w:szCs w:val="24"/>
        </w:rPr>
      </w:pPr>
      <w:r w:rsidRPr="00E6402E">
        <w:rPr>
          <w:rFonts w:eastAsia="Arial" w:cs="Arial"/>
          <w:b/>
          <w:color w:val="FF0000"/>
          <w:szCs w:val="24"/>
          <w:u w:val="single"/>
        </w:rPr>
        <w:t xml:space="preserve">Graduate Assistants with Summer Session appointments must follow the requirements in Section 1 of this Article and </w:t>
      </w:r>
      <w:proofErr w:type="gramStart"/>
      <w:r w:rsidRPr="00E6402E">
        <w:rPr>
          <w:rFonts w:eastAsia="Arial" w:cs="Arial"/>
          <w:b/>
          <w:color w:val="FF0000"/>
          <w:szCs w:val="24"/>
          <w:u w:val="single"/>
        </w:rPr>
        <w:t>do no</w:t>
      </w:r>
      <w:r w:rsidR="00E934AD" w:rsidRPr="00E6402E">
        <w:rPr>
          <w:rFonts w:eastAsia="Arial" w:cs="Arial"/>
          <w:b/>
          <w:color w:val="FF0000"/>
          <w:szCs w:val="24"/>
          <w:u w:val="single"/>
        </w:rPr>
        <w:t>t</w:t>
      </w:r>
      <w:r w:rsidRPr="00E6402E">
        <w:rPr>
          <w:rFonts w:eastAsia="Arial" w:cs="Arial"/>
          <w:b/>
          <w:color w:val="FF0000"/>
          <w:szCs w:val="24"/>
          <w:u w:val="single"/>
        </w:rPr>
        <w:t xml:space="preserve"> need</w:t>
      </w:r>
      <w:proofErr w:type="gramEnd"/>
      <w:r w:rsidRPr="00E6402E">
        <w:rPr>
          <w:rFonts w:eastAsia="Arial" w:cs="Arial"/>
          <w:b/>
          <w:color w:val="FF0000"/>
          <w:szCs w:val="24"/>
          <w:u w:val="single"/>
        </w:rPr>
        <w:t xml:space="preserve"> to submit a separate enrollment form for summer health insurance coverage. The remainder of this Section applies to Graduate Assistants </w:t>
      </w:r>
      <w:r w:rsidRPr="00E6402E">
        <w:rPr>
          <w:rFonts w:eastAsia="Arial" w:cs="Arial"/>
          <w:b/>
          <w:color w:val="FF0000"/>
          <w:szCs w:val="24"/>
          <w:u w:val="single"/>
        </w:rPr>
        <w:lastRenderedPageBreak/>
        <w:t xml:space="preserve">without a Summer Session appointment, for </w:t>
      </w:r>
      <w:proofErr w:type="gramStart"/>
      <w:r w:rsidRPr="00E6402E">
        <w:rPr>
          <w:rFonts w:eastAsia="Arial" w:cs="Arial"/>
          <w:b/>
          <w:color w:val="FF0000"/>
          <w:szCs w:val="24"/>
          <w:u w:val="single"/>
        </w:rPr>
        <w:t>whom</w:t>
      </w:r>
      <w:proofErr w:type="gramEnd"/>
      <w:r w:rsidRPr="00E6402E">
        <w:rPr>
          <w:rFonts w:eastAsia="Arial" w:cs="Arial"/>
          <w:b/>
          <w:color w:val="FF0000"/>
          <w:szCs w:val="24"/>
          <w:u w:val="single"/>
        </w:rPr>
        <w:t xml:space="preserve"> summer health insurance coverage is voluntary.</w:t>
      </w:r>
      <w:r w:rsidRPr="00E6402E">
        <w:rPr>
          <w:rFonts w:eastAsia="Arial" w:cs="Arial"/>
          <w:color w:val="FF0000"/>
          <w:szCs w:val="24"/>
        </w:rPr>
        <w:t xml:space="preserve"> </w:t>
      </w:r>
    </w:p>
    <w:p w:rsidR="00AC1746" w:rsidRDefault="00AC1746" w:rsidP="00AC1746">
      <w:pPr>
        <w:spacing w:after="0" w:line="276" w:lineRule="exact"/>
        <w:ind w:right="582"/>
        <w:rPr>
          <w:rFonts w:eastAsia="Arial" w:cs="Arial"/>
          <w:color w:val="FF0000"/>
          <w:szCs w:val="24"/>
        </w:rPr>
      </w:pPr>
    </w:p>
    <w:p w:rsidR="00AC1746" w:rsidRPr="00E6402E" w:rsidRDefault="00AC1746" w:rsidP="00AC1746">
      <w:pPr>
        <w:spacing w:after="0" w:line="276" w:lineRule="exact"/>
        <w:ind w:left="360" w:right="329" w:hanging="360"/>
        <w:rPr>
          <w:rFonts w:eastAsia="Arial" w:cs="Arial"/>
          <w:b/>
          <w:color w:val="FF0000"/>
          <w:szCs w:val="24"/>
          <w:u w:val="single"/>
        </w:rPr>
      </w:pPr>
      <w:r w:rsidRPr="00E6402E">
        <w:rPr>
          <w:rFonts w:eastAsia="Arial" w:cs="Arial"/>
          <w:b/>
          <w:color w:val="FF0000"/>
          <w:szCs w:val="24"/>
          <w:u w:val="single"/>
        </w:rPr>
        <w:t>(a) To be eligible for summer coverage, a graduate ass</w:t>
      </w:r>
      <w:r w:rsidRPr="00E6402E">
        <w:rPr>
          <w:rFonts w:eastAsia="Arial" w:cs="Arial"/>
          <w:b/>
          <w:color w:val="FF0000"/>
          <w:spacing w:val="-2"/>
          <w:szCs w:val="24"/>
          <w:u w:val="single"/>
        </w:rPr>
        <w:t>i</w:t>
      </w:r>
      <w:r w:rsidRPr="00E6402E">
        <w:rPr>
          <w:rFonts w:eastAsia="Arial" w:cs="Arial"/>
          <w:b/>
          <w:color w:val="FF0000"/>
          <w:szCs w:val="24"/>
          <w:u w:val="single"/>
        </w:rPr>
        <w:t>stant must have a fall, winter, or spring term appointment in the current academic year and be enrolled in the Graduate School the following fall term.</w:t>
      </w:r>
    </w:p>
    <w:p w:rsidR="00AC1746" w:rsidRPr="00E6402E" w:rsidRDefault="00AC1746" w:rsidP="00AC1746">
      <w:pPr>
        <w:spacing w:after="0" w:line="276" w:lineRule="exact"/>
        <w:ind w:left="360" w:right="293" w:hanging="360"/>
        <w:rPr>
          <w:rFonts w:eastAsia="Arial" w:cs="Arial"/>
          <w:b/>
          <w:color w:val="FF0000"/>
          <w:szCs w:val="24"/>
          <w:u w:val="single"/>
        </w:rPr>
      </w:pPr>
      <w:r w:rsidRPr="00E6402E">
        <w:rPr>
          <w:rFonts w:eastAsia="Arial" w:cs="Arial"/>
          <w:b/>
          <w:color w:val="FF0000"/>
          <w:szCs w:val="24"/>
          <w:u w:val="single"/>
        </w:rPr>
        <w:t xml:space="preserve"> (b)The University shall contribute 85% of the cost of the ‘graduate assistant only’ premium and half the admini</w:t>
      </w:r>
      <w:r w:rsidRPr="00E6402E">
        <w:rPr>
          <w:rFonts w:eastAsia="Arial" w:cs="Arial"/>
          <w:b/>
          <w:color w:val="FF0000"/>
          <w:spacing w:val="1"/>
          <w:szCs w:val="24"/>
          <w:u w:val="single"/>
        </w:rPr>
        <w:t>s</w:t>
      </w:r>
      <w:r w:rsidRPr="00E6402E">
        <w:rPr>
          <w:rFonts w:eastAsia="Arial" w:cs="Arial"/>
          <w:b/>
          <w:color w:val="FF0000"/>
          <w:szCs w:val="24"/>
          <w:u w:val="single"/>
        </w:rPr>
        <w:t>trative fees for</w:t>
      </w:r>
      <w:r w:rsidRPr="00E6402E">
        <w:rPr>
          <w:rFonts w:eastAsia="Arial" w:cs="Arial"/>
          <w:b/>
          <w:color w:val="FF0000"/>
          <w:spacing w:val="1"/>
          <w:szCs w:val="24"/>
          <w:u w:val="single"/>
        </w:rPr>
        <w:t xml:space="preserve"> </w:t>
      </w:r>
      <w:r w:rsidRPr="00E6402E">
        <w:rPr>
          <w:rFonts w:eastAsia="Arial" w:cs="Arial"/>
          <w:b/>
          <w:color w:val="FF0000"/>
          <w:szCs w:val="24"/>
          <w:u w:val="single"/>
        </w:rPr>
        <w:t>summer session coverage</w:t>
      </w:r>
      <w:r w:rsidR="00F91C65" w:rsidRPr="00E6402E">
        <w:rPr>
          <w:rFonts w:eastAsia="Arial" w:cs="Arial"/>
          <w:b/>
          <w:color w:val="FF0000"/>
          <w:szCs w:val="24"/>
          <w:u w:val="single"/>
        </w:rPr>
        <w:t>.</w:t>
      </w:r>
      <w:r w:rsidRPr="00E6402E">
        <w:rPr>
          <w:rFonts w:eastAsia="Arial" w:cs="Arial"/>
          <w:b/>
          <w:color w:val="FF0000"/>
          <w:szCs w:val="24"/>
          <w:u w:val="single"/>
        </w:rPr>
        <w:t xml:space="preserve"> </w:t>
      </w:r>
    </w:p>
    <w:p w:rsidR="00AC1746" w:rsidRPr="00E6402E" w:rsidRDefault="00AC1746" w:rsidP="00AC1746">
      <w:pPr>
        <w:spacing w:after="0" w:line="276" w:lineRule="exact"/>
        <w:ind w:left="360" w:right="133" w:hanging="360"/>
        <w:rPr>
          <w:rFonts w:eastAsia="Arial" w:cs="Arial"/>
          <w:b/>
          <w:color w:val="FF0000"/>
          <w:szCs w:val="24"/>
          <w:u w:val="single"/>
        </w:rPr>
      </w:pPr>
      <w:r w:rsidRPr="00E6402E">
        <w:rPr>
          <w:rFonts w:eastAsia="Arial" w:cs="Arial"/>
          <w:b/>
          <w:color w:val="FF0000"/>
          <w:szCs w:val="24"/>
          <w:u w:val="single"/>
        </w:rPr>
        <w:t>(c) The University shall contribute 85% of the cost of the enrolled g</w:t>
      </w:r>
      <w:r w:rsidRPr="00E6402E">
        <w:rPr>
          <w:rFonts w:eastAsia="Arial" w:cs="Arial"/>
          <w:b/>
          <w:color w:val="FF0000"/>
          <w:spacing w:val="2"/>
          <w:szCs w:val="24"/>
          <w:u w:val="single"/>
        </w:rPr>
        <w:t>r</w:t>
      </w:r>
      <w:r w:rsidRPr="00E6402E">
        <w:rPr>
          <w:rFonts w:eastAsia="Arial" w:cs="Arial"/>
          <w:b/>
          <w:color w:val="FF0000"/>
          <w:szCs w:val="24"/>
          <w:u w:val="single"/>
        </w:rPr>
        <w:t>aduate assistant’s partner or child or family premium for summer s</w:t>
      </w:r>
      <w:r w:rsidRPr="00E6402E">
        <w:rPr>
          <w:rFonts w:eastAsia="Arial" w:cs="Arial"/>
          <w:b/>
          <w:color w:val="FF0000"/>
          <w:spacing w:val="-3"/>
          <w:szCs w:val="24"/>
          <w:u w:val="single"/>
        </w:rPr>
        <w:t>e</w:t>
      </w:r>
      <w:r w:rsidRPr="00E6402E">
        <w:rPr>
          <w:rFonts w:eastAsia="Arial" w:cs="Arial"/>
          <w:b/>
          <w:color w:val="FF0000"/>
          <w:szCs w:val="24"/>
          <w:u w:val="single"/>
        </w:rPr>
        <w:t xml:space="preserve">ssion </w:t>
      </w:r>
      <w:r w:rsidR="00F91C65" w:rsidRPr="00E6402E">
        <w:rPr>
          <w:rFonts w:eastAsia="Arial" w:cs="Arial"/>
          <w:b/>
          <w:color w:val="FF0000"/>
          <w:szCs w:val="24"/>
          <w:u w:val="single"/>
        </w:rPr>
        <w:t>coverage.</w:t>
      </w:r>
    </w:p>
    <w:p w:rsidR="00AC1746" w:rsidRPr="00E6402E" w:rsidRDefault="00AC1746" w:rsidP="00AC1746">
      <w:pPr>
        <w:spacing w:after="0" w:line="276" w:lineRule="exact"/>
        <w:ind w:left="360" w:right="158" w:hanging="360"/>
        <w:rPr>
          <w:rFonts w:eastAsia="Arial" w:cs="Arial"/>
          <w:b/>
          <w:color w:val="FF0000"/>
          <w:szCs w:val="24"/>
          <w:u w:val="single"/>
        </w:rPr>
      </w:pPr>
      <w:r w:rsidRPr="00E6402E" w:rsidDel="00324AC2">
        <w:rPr>
          <w:rFonts w:eastAsia="Arial" w:cs="Arial"/>
          <w:b/>
          <w:color w:val="FF0000"/>
          <w:szCs w:val="24"/>
          <w:u w:val="single"/>
        </w:rPr>
        <w:t xml:space="preserve"> </w:t>
      </w:r>
      <w:r w:rsidRPr="00E6402E">
        <w:rPr>
          <w:rFonts w:eastAsia="Arial" w:cs="Arial"/>
          <w:b/>
          <w:color w:val="FF0000"/>
          <w:szCs w:val="24"/>
          <w:u w:val="single"/>
        </w:rPr>
        <w:t>(d) Graduate assistants employed fall or winter term,</w:t>
      </w:r>
      <w:r w:rsidRPr="00E6402E">
        <w:rPr>
          <w:rFonts w:eastAsia="Arial" w:cs="Arial"/>
          <w:b/>
          <w:color w:val="FF0000"/>
          <w:spacing w:val="-1"/>
          <w:szCs w:val="24"/>
          <w:u w:val="single"/>
        </w:rPr>
        <w:t xml:space="preserve"> </w:t>
      </w:r>
      <w:r w:rsidRPr="00E6402E">
        <w:rPr>
          <w:rFonts w:eastAsia="Arial" w:cs="Arial"/>
          <w:b/>
          <w:color w:val="FF0000"/>
          <w:szCs w:val="24"/>
          <w:u w:val="single"/>
        </w:rPr>
        <w:t>but not employed in spring</w:t>
      </w:r>
      <w:r w:rsidRPr="00E6402E">
        <w:rPr>
          <w:rFonts w:eastAsia="Arial" w:cs="Arial"/>
          <w:b/>
          <w:color w:val="FF0000"/>
          <w:spacing w:val="-2"/>
          <w:szCs w:val="24"/>
          <w:u w:val="single"/>
        </w:rPr>
        <w:t xml:space="preserve"> </w:t>
      </w:r>
      <w:r w:rsidRPr="00E6402E">
        <w:rPr>
          <w:rFonts w:eastAsia="Arial" w:cs="Arial"/>
          <w:b/>
          <w:color w:val="FF0000"/>
          <w:szCs w:val="24"/>
          <w:u w:val="single"/>
        </w:rPr>
        <w:t>term, must submit to University Student Health Services a request for coverage enrollment form by November 16 or February 16, respectively.  Premiums for all three summer months will be deducted from the November or February paycheck, respectively.</w:t>
      </w:r>
    </w:p>
    <w:p w:rsidR="00AC1746" w:rsidRPr="00E6402E" w:rsidRDefault="00AC1746" w:rsidP="00AC1746">
      <w:pPr>
        <w:spacing w:after="0" w:line="276" w:lineRule="exact"/>
        <w:ind w:left="360" w:right="158" w:hanging="360"/>
        <w:rPr>
          <w:rFonts w:eastAsia="Arial" w:cs="Arial"/>
          <w:b/>
          <w:color w:val="FF0000"/>
          <w:szCs w:val="24"/>
          <w:u w:val="single"/>
        </w:rPr>
      </w:pPr>
      <w:r w:rsidRPr="00E6402E">
        <w:rPr>
          <w:rFonts w:eastAsia="Arial" w:cs="Arial"/>
          <w:b/>
          <w:color w:val="FF0000"/>
          <w:szCs w:val="24"/>
          <w:u w:val="single"/>
        </w:rPr>
        <w:t xml:space="preserve">(e) Graduate Assistants employed in the </w:t>
      </w:r>
      <w:r w:rsidR="00621F0A" w:rsidRPr="00E6402E">
        <w:rPr>
          <w:rFonts w:eastAsia="Arial" w:cs="Arial"/>
          <w:b/>
          <w:color w:val="FF0000"/>
          <w:szCs w:val="24"/>
          <w:u w:val="single"/>
        </w:rPr>
        <w:t>s</w:t>
      </w:r>
      <w:r w:rsidRPr="00E6402E">
        <w:rPr>
          <w:rFonts w:eastAsia="Arial" w:cs="Arial"/>
          <w:b/>
          <w:color w:val="FF0000"/>
          <w:szCs w:val="24"/>
          <w:u w:val="single"/>
        </w:rPr>
        <w:t>pring term have two options for summer health insurance premium deduction:</w:t>
      </w:r>
    </w:p>
    <w:p w:rsidR="00AC1746" w:rsidRPr="00E6402E" w:rsidRDefault="00AC1746" w:rsidP="00AC1746">
      <w:pPr>
        <w:spacing w:after="0" w:line="276" w:lineRule="exact"/>
        <w:ind w:left="360" w:right="158" w:hanging="360"/>
        <w:rPr>
          <w:rFonts w:eastAsia="Arial" w:cs="Arial"/>
          <w:b/>
          <w:color w:val="FF0000"/>
          <w:szCs w:val="24"/>
        </w:rPr>
      </w:pPr>
      <w:r w:rsidRPr="00E6402E">
        <w:rPr>
          <w:rFonts w:eastAsia="Arial" w:cs="Arial"/>
          <w:b/>
          <w:color w:val="FF0000"/>
          <w:szCs w:val="24"/>
        </w:rPr>
        <w:tab/>
      </w:r>
    </w:p>
    <w:p w:rsidR="00AC1746" w:rsidRPr="00E6402E" w:rsidRDefault="00AC1746" w:rsidP="00AC1746">
      <w:pPr>
        <w:pStyle w:val="ListParagraph"/>
        <w:numPr>
          <w:ilvl w:val="0"/>
          <w:numId w:val="1"/>
        </w:numPr>
        <w:spacing w:after="0" w:line="276" w:lineRule="exact"/>
        <w:ind w:right="158"/>
        <w:rPr>
          <w:rFonts w:eastAsia="Arial" w:cs="Arial"/>
          <w:b/>
          <w:color w:val="FF0000"/>
          <w:szCs w:val="24"/>
          <w:u w:val="single"/>
        </w:rPr>
      </w:pPr>
      <w:r w:rsidRPr="00E6402E">
        <w:rPr>
          <w:rFonts w:eastAsia="Arial" w:cs="Arial"/>
          <w:b/>
          <w:color w:val="FF0000"/>
          <w:szCs w:val="24"/>
          <w:u w:val="single"/>
        </w:rPr>
        <w:t>Premiums for all three summer months may be deducted from the May paycheck.  This option requires that the graduate assistant submit to University Student Health Services a request for coverage enrollment form by May 16.</w:t>
      </w:r>
    </w:p>
    <w:p w:rsidR="00AC1746" w:rsidRPr="00E6402E" w:rsidRDefault="00AC1746" w:rsidP="00AC1746">
      <w:pPr>
        <w:pStyle w:val="ListParagraph"/>
        <w:numPr>
          <w:ilvl w:val="0"/>
          <w:numId w:val="1"/>
        </w:numPr>
        <w:spacing w:after="0" w:line="276" w:lineRule="exact"/>
        <w:ind w:right="158"/>
        <w:rPr>
          <w:rFonts w:eastAsia="Arial" w:cs="Arial"/>
          <w:b/>
          <w:color w:val="FF0000"/>
          <w:szCs w:val="24"/>
          <w:u w:val="single"/>
        </w:rPr>
      </w:pPr>
      <w:r w:rsidRPr="00E6402E">
        <w:rPr>
          <w:rFonts w:eastAsia="Arial" w:cs="Arial"/>
          <w:b/>
          <w:color w:val="FF0000"/>
          <w:szCs w:val="24"/>
          <w:u w:val="single"/>
        </w:rPr>
        <w:t xml:space="preserve">Summer premium deductions may be spread out over the April, May, and June paychecks, creating a double deduction in each month. The double deduction option will be for the current month’s deduction, plus one-third of the summer coverage amount.  If the double deduction option is elected, the University must receive the employee’s request for summer coverage enrollment form no later than March 31, without exception.  If the March 31 deadline is missed, employees electing for Summer Session coverage will only be eligible </w:t>
      </w:r>
      <w:r w:rsidR="00E934AD" w:rsidRPr="00E6402E">
        <w:rPr>
          <w:rFonts w:eastAsia="Arial" w:cs="Arial"/>
          <w:b/>
          <w:color w:val="FF0000"/>
          <w:szCs w:val="24"/>
          <w:u w:val="single"/>
        </w:rPr>
        <w:t>to have the full</w:t>
      </w:r>
      <w:r w:rsidRPr="00E6402E">
        <w:rPr>
          <w:rFonts w:eastAsia="Arial" w:cs="Arial"/>
          <w:b/>
          <w:color w:val="FF0000"/>
          <w:szCs w:val="24"/>
          <w:u w:val="single"/>
        </w:rPr>
        <w:t xml:space="preserve"> deduction </w:t>
      </w:r>
      <w:r w:rsidR="00E934AD" w:rsidRPr="00E6402E">
        <w:rPr>
          <w:rFonts w:eastAsia="Arial" w:cs="Arial"/>
          <w:b/>
          <w:color w:val="FF0000"/>
          <w:szCs w:val="24"/>
          <w:u w:val="single"/>
        </w:rPr>
        <w:t>taken</w:t>
      </w:r>
      <w:r w:rsidRPr="00E6402E">
        <w:rPr>
          <w:rFonts w:eastAsia="Arial" w:cs="Arial"/>
          <w:b/>
          <w:color w:val="FF0000"/>
          <w:szCs w:val="24"/>
          <w:u w:val="single"/>
        </w:rPr>
        <w:t xml:space="preserve"> from the May paycheck.   </w:t>
      </w:r>
    </w:p>
    <w:p w:rsidR="00AC1746" w:rsidRPr="00AC1746" w:rsidRDefault="00AC1746" w:rsidP="00AC1746">
      <w:pPr>
        <w:spacing w:after="0" w:line="276" w:lineRule="exact"/>
        <w:ind w:right="582"/>
        <w:rPr>
          <w:rFonts w:eastAsia="Arial" w:cs="Arial"/>
          <w:color w:val="FF0000"/>
          <w:szCs w:val="24"/>
        </w:rPr>
      </w:pPr>
    </w:p>
    <w:p w:rsidR="00AC1746" w:rsidRPr="00AC1746" w:rsidRDefault="00AC1746" w:rsidP="00AC1746">
      <w:pPr>
        <w:rPr>
          <w:rFonts w:eastAsia="Arial" w:cs="Arial"/>
          <w:b/>
          <w:color w:val="FF0000"/>
          <w:szCs w:val="24"/>
          <w:u w:val="single"/>
        </w:rPr>
      </w:pPr>
    </w:p>
    <w:p w:rsidR="00996FD0" w:rsidRPr="00996FD0" w:rsidRDefault="00996FD0" w:rsidP="00996FD0">
      <w:pPr>
        <w:spacing w:before="78" w:after="0" w:line="240" w:lineRule="auto"/>
        <w:ind w:right="-20"/>
        <w:rPr>
          <w:rFonts w:eastAsia="Arial" w:cs="Arial"/>
          <w:szCs w:val="24"/>
        </w:rPr>
      </w:pPr>
      <w:r w:rsidRPr="00996FD0">
        <w:rPr>
          <w:rFonts w:eastAsia="Arial" w:cs="Arial"/>
          <w:b/>
          <w:bCs/>
          <w:szCs w:val="24"/>
          <w:u w:val="thick" w:color="000000"/>
        </w:rPr>
        <w:t>Section</w:t>
      </w:r>
      <w:r w:rsidRPr="00996FD0">
        <w:rPr>
          <w:rFonts w:eastAsia="Arial" w:cs="Arial"/>
          <w:b/>
          <w:bCs/>
          <w:spacing w:val="1"/>
          <w:szCs w:val="24"/>
          <w:u w:val="thick" w:color="000000"/>
        </w:rPr>
        <w:t xml:space="preserve"> </w:t>
      </w:r>
      <w:r w:rsidRPr="00AC1746">
        <w:rPr>
          <w:rFonts w:eastAsia="Arial" w:cs="Arial"/>
          <w:b/>
          <w:bCs/>
          <w:strike/>
          <w:szCs w:val="24"/>
          <w:u w:val="thick" w:color="000000"/>
        </w:rPr>
        <w:t>4</w:t>
      </w:r>
      <w:r w:rsidRPr="00996FD0">
        <w:rPr>
          <w:rFonts w:eastAsia="Arial" w:cs="Arial"/>
          <w:b/>
          <w:bCs/>
          <w:szCs w:val="24"/>
          <w:u w:val="thick" w:color="000000"/>
        </w:rPr>
        <w:t xml:space="preserve"> </w:t>
      </w:r>
      <w:r w:rsidR="00AC1746">
        <w:rPr>
          <w:rFonts w:eastAsia="Arial" w:cs="Arial"/>
          <w:b/>
          <w:bCs/>
          <w:szCs w:val="24"/>
          <w:u w:val="thick" w:color="000000"/>
        </w:rPr>
        <w:t>5</w:t>
      </w:r>
      <w:r w:rsidRPr="00996FD0">
        <w:rPr>
          <w:rFonts w:eastAsia="Arial" w:cs="Arial"/>
          <w:b/>
          <w:bCs/>
          <w:szCs w:val="24"/>
          <w:u w:val="thick" w:color="000000"/>
        </w:rPr>
        <w:t xml:space="preserve">– </w:t>
      </w:r>
      <w:r w:rsidR="00AC1746">
        <w:rPr>
          <w:rFonts w:eastAsia="Arial" w:cs="Arial"/>
          <w:b/>
          <w:bCs/>
          <w:szCs w:val="24"/>
          <w:u w:val="thick" w:color="000000"/>
        </w:rPr>
        <w:t>Unchanged</w:t>
      </w:r>
    </w:p>
    <w:p w:rsidR="00996FD0" w:rsidRPr="00996FD0" w:rsidRDefault="00996FD0" w:rsidP="00996FD0">
      <w:pPr>
        <w:spacing w:before="13" w:after="0" w:line="260" w:lineRule="exact"/>
        <w:rPr>
          <w:sz w:val="24"/>
          <w:szCs w:val="26"/>
        </w:rPr>
      </w:pPr>
    </w:p>
    <w:p w:rsidR="00996FD0" w:rsidRPr="00996FD0" w:rsidRDefault="00996FD0" w:rsidP="00996FD0">
      <w:pPr>
        <w:spacing w:after="0" w:line="240" w:lineRule="auto"/>
        <w:ind w:right="-20"/>
        <w:rPr>
          <w:rFonts w:eastAsia="Arial" w:cs="Arial"/>
          <w:szCs w:val="24"/>
        </w:rPr>
      </w:pPr>
      <w:r w:rsidRPr="00996FD0">
        <w:rPr>
          <w:rFonts w:eastAsia="Arial" w:cs="Arial"/>
          <w:b/>
          <w:bCs/>
          <w:szCs w:val="24"/>
          <w:u w:val="thick" w:color="000000"/>
        </w:rPr>
        <w:t>Section</w:t>
      </w:r>
      <w:r w:rsidRPr="00996FD0">
        <w:rPr>
          <w:rFonts w:eastAsia="Arial" w:cs="Arial"/>
          <w:b/>
          <w:bCs/>
          <w:spacing w:val="1"/>
          <w:szCs w:val="24"/>
          <w:u w:val="thick" w:color="000000"/>
        </w:rPr>
        <w:t xml:space="preserve"> </w:t>
      </w:r>
      <w:r w:rsidRPr="00AC1746">
        <w:rPr>
          <w:rFonts w:eastAsia="Arial" w:cs="Arial"/>
          <w:b/>
          <w:bCs/>
          <w:strike/>
          <w:szCs w:val="24"/>
          <w:u w:val="thick" w:color="000000"/>
        </w:rPr>
        <w:t>5</w:t>
      </w:r>
      <w:r w:rsidR="00AC1746">
        <w:rPr>
          <w:rFonts w:eastAsia="Arial" w:cs="Arial"/>
          <w:b/>
          <w:bCs/>
          <w:szCs w:val="24"/>
          <w:u w:val="thick" w:color="000000"/>
        </w:rPr>
        <w:t>6</w:t>
      </w:r>
      <w:r w:rsidRPr="00996FD0">
        <w:rPr>
          <w:rFonts w:eastAsia="Arial" w:cs="Arial"/>
          <w:b/>
          <w:bCs/>
          <w:szCs w:val="24"/>
          <w:u w:val="thick" w:color="000000"/>
        </w:rPr>
        <w:t xml:space="preserve"> – </w:t>
      </w:r>
      <w:r w:rsidR="00AC1746">
        <w:rPr>
          <w:rFonts w:eastAsia="Arial" w:cs="Arial"/>
          <w:b/>
          <w:bCs/>
          <w:szCs w:val="24"/>
          <w:u w:val="thick" w:color="000000"/>
        </w:rPr>
        <w:t>Unchanged</w:t>
      </w:r>
    </w:p>
    <w:p w:rsidR="00996FD0" w:rsidRPr="00996FD0" w:rsidRDefault="00996FD0" w:rsidP="00996FD0">
      <w:pPr>
        <w:spacing w:before="17" w:after="0" w:line="260" w:lineRule="exact"/>
        <w:rPr>
          <w:sz w:val="24"/>
          <w:szCs w:val="26"/>
        </w:rPr>
      </w:pPr>
    </w:p>
    <w:p w:rsidR="00996FD0" w:rsidRPr="00996FD0" w:rsidRDefault="00996FD0" w:rsidP="00996FD0">
      <w:pPr>
        <w:spacing w:after="0" w:line="240" w:lineRule="auto"/>
        <w:ind w:right="-20"/>
        <w:rPr>
          <w:rFonts w:eastAsia="Arial" w:cs="Arial"/>
          <w:szCs w:val="24"/>
        </w:rPr>
      </w:pPr>
      <w:r w:rsidRPr="00996FD0">
        <w:rPr>
          <w:rFonts w:eastAsia="Arial" w:cs="Arial"/>
          <w:b/>
          <w:bCs/>
          <w:szCs w:val="24"/>
          <w:u w:val="thick" w:color="000000"/>
        </w:rPr>
        <w:t>Section</w:t>
      </w:r>
      <w:r w:rsidRPr="00996FD0">
        <w:rPr>
          <w:rFonts w:eastAsia="Arial" w:cs="Arial"/>
          <w:b/>
          <w:bCs/>
          <w:spacing w:val="1"/>
          <w:szCs w:val="24"/>
          <w:u w:val="thick" w:color="000000"/>
        </w:rPr>
        <w:t xml:space="preserve"> </w:t>
      </w:r>
      <w:r w:rsidRPr="00AC1746">
        <w:rPr>
          <w:rFonts w:eastAsia="Arial" w:cs="Arial"/>
          <w:b/>
          <w:bCs/>
          <w:strike/>
          <w:szCs w:val="24"/>
          <w:u w:val="thick" w:color="000000"/>
        </w:rPr>
        <w:t>6</w:t>
      </w:r>
      <w:r w:rsidR="00AC1746">
        <w:rPr>
          <w:rFonts w:eastAsia="Arial" w:cs="Arial"/>
          <w:b/>
          <w:bCs/>
          <w:szCs w:val="24"/>
          <w:u w:val="thick" w:color="000000"/>
        </w:rPr>
        <w:t xml:space="preserve"> 7</w:t>
      </w:r>
      <w:r w:rsidRPr="00996FD0">
        <w:rPr>
          <w:rFonts w:eastAsia="Arial" w:cs="Arial"/>
          <w:b/>
          <w:bCs/>
          <w:szCs w:val="24"/>
          <w:u w:val="thick" w:color="000000"/>
        </w:rPr>
        <w:t xml:space="preserve"> – </w:t>
      </w:r>
      <w:r w:rsidR="00AC1746">
        <w:rPr>
          <w:rFonts w:eastAsia="Arial" w:cs="Arial"/>
          <w:b/>
          <w:bCs/>
          <w:szCs w:val="24"/>
          <w:u w:val="thick" w:color="000000"/>
        </w:rPr>
        <w:t>Unchanged.</w:t>
      </w:r>
    </w:p>
    <w:p w:rsidR="00F91C65" w:rsidRDefault="00F91C65" w:rsidP="00996FD0">
      <w:pPr>
        <w:rPr>
          <w:sz w:val="20"/>
        </w:rPr>
      </w:pPr>
    </w:p>
    <w:sectPr w:rsidR="00F91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E71C5"/>
    <w:multiLevelType w:val="hybridMultilevel"/>
    <w:tmpl w:val="4D40E7DC"/>
    <w:lvl w:ilvl="0" w:tplc="ABC8A8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ick, Viki">
    <w15:presenceInfo w15:providerId="AD" w15:userId="S-1-5-21-494086183-1509699769-806110124-334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FD0"/>
    <w:rsid w:val="003F3809"/>
    <w:rsid w:val="004813DD"/>
    <w:rsid w:val="00621F0A"/>
    <w:rsid w:val="009178F5"/>
    <w:rsid w:val="00996FD0"/>
    <w:rsid w:val="00A32E65"/>
    <w:rsid w:val="00AC1746"/>
    <w:rsid w:val="00B95CAD"/>
    <w:rsid w:val="00C05E6E"/>
    <w:rsid w:val="00C42D6E"/>
    <w:rsid w:val="00E6402E"/>
    <w:rsid w:val="00E934AD"/>
    <w:rsid w:val="00EE6464"/>
    <w:rsid w:val="00F91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6E"/>
    <w:rPr>
      <w:rFonts w:ascii="Tahoma" w:hAnsi="Tahoma" w:cs="Tahoma"/>
      <w:sz w:val="16"/>
      <w:szCs w:val="16"/>
    </w:rPr>
  </w:style>
  <w:style w:type="paragraph" w:styleId="ListParagraph">
    <w:name w:val="List Paragraph"/>
    <w:basedOn w:val="Normal"/>
    <w:uiPriority w:val="34"/>
    <w:qFormat/>
    <w:rsid w:val="00A32E65"/>
    <w:pPr>
      <w:ind w:left="720"/>
      <w:contextualSpacing/>
    </w:pPr>
  </w:style>
  <w:style w:type="character" w:styleId="CommentReference">
    <w:name w:val="annotation reference"/>
    <w:basedOn w:val="DefaultParagraphFont"/>
    <w:uiPriority w:val="99"/>
    <w:semiHidden/>
    <w:unhideWhenUsed/>
    <w:rsid w:val="00AC1746"/>
    <w:rPr>
      <w:sz w:val="16"/>
      <w:szCs w:val="16"/>
    </w:rPr>
  </w:style>
  <w:style w:type="paragraph" w:styleId="CommentText">
    <w:name w:val="annotation text"/>
    <w:basedOn w:val="Normal"/>
    <w:link w:val="CommentTextChar"/>
    <w:uiPriority w:val="99"/>
    <w:semiHidden/>
    <w:unhideWhenUsed/>
    <w:rsid w:val="00AC1746"/>
    <w:pPr>
      <w:spacing w:line="240" w:lineRule="auto"/>
    </w:pPr>
    <w:rPr>
      <w:sz w:val="20"/>
      <w:szCs w:val="20"/>
    </w:rPr>
  </w:style>
  <w:style w:type="character" w:customStyle="1" w:styleId="CommentTextChar">
    <w:name w:val="Comment Text Char"/>
    <w:basedOn w:val="DefaultParagraphFont"/>
    <w:link w:val="CommentText"/>
    <w:uiPriority w:val="99"/>
    <w:semiHidden/>
    <w:rsid w:val="00AC1746"/>
    <w:rPr>
      <w:sz w:val="20"/>
      <w:szCs w:val="20"/>
    </w:rPr>
  </w:style>
  <w:style w:type="paragraph" w:styleId="CommentSubject">
    <w:name w:val="annotation subject"/>
    <w:basedOn w:val="CommentText"/>
    <w:next w:val="CommentText"/>
    <w:link w:val="CommentSubjectChar"/>
    <w:uiPriority w:val="99"/>
    <w:semiHidden/>
    <w:unhideWhenUsed/>
    <w:rsid w:val="00AC1746"/>
    <w:rPr>
      <w:b/>
      <w:bCs/>
    </w:rPr>
  </w:style>
  <w:style w:type="character" w:customStyle="1" w:styleId="CommentSubjectChar">
    <w:name w:val="Comment Subject Char"/>
    <w:basedOn w:val="CommentTextChar"/>
    <w:link w:val="CommentSubject"/>
    <w:uiPriority w:val="99"/>
    <w:semiHidden/>
    <w:rsid w:val="00AC17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6E"/>
    <w:rPr>
      <w:rFonts w:ascii="Tahoma" w:hAnsi="Tahoma" w:cs="Tahoma"/>
      <w:sz w:val="16"/>
      <w:szCs w:val="16"/>
    </w:rPr>
  </w:style>
  <w:style w:type="paragraph" w:styleId="ListParagraph">
    <w:name w:val="List Paragraph"/>
    <w:basedOn w:val="Normal"/>
    <w:uiPriority w:val="34"/>
    <w:qFormat/>
    <w:rsid w:val="00A32E65"/>
    <w:pPr>
      <w:ind w:left="720"/>
      <w:contextualSpacing/>
    </w:pPr>
  </w:style>
  <w:style w:type="character" w:styleId="CommentReference">
    <w:name w:val="annotation reference"/>
    <w:basedOn w:val="DefaultParagraphFont"/>
    <w:uiPriority w:val="99"/>
    <w:semiHidden/>
    <w:unhideWhenUsed/>
    <w:rsid w:val="00AC1746"/>
    <w:rPr>
      <w:sz w:val="16"/>
      <w:szCs w:val="16"/>
    </w:rPr>
  </w:style>
  <w:style w:type="paragraph" w:styleId="CommentText">
    <w:name w:val="annotation text"/>
    <w:basedOn w:val="Normal"/>
    <w:link w:val="CommentTextChar"/>
    <w:uiPriority w:val="99"/>
    <w:semiHidden/>
    <w:unhideWhenUsed/>
    <w:rsid w:val="00AC1746"/>
    <w:pPr>
      <w:spacing w:line="240" w:lineRule="auto"/>
    </w:pPr>
    <w:rPr>
      <w:sz w:val="20"/>
      <w:szCs w:val="20"/>
    </w:rPr>
  </w:style>
  <w:style w:type="character" w:customStyle="1" w:styleId="CommentTextChar">
    <w:name w:val="Comment Text Char"/>
    <w:basedOn w:val="DefaultParagraphFont"/>
    <w:link w:val="CommentText"/>
    <w:uiPriority w:val="99"/>
    <w:semiHidden/>
    <w:rsid w:val="00AC1746"/>
    <w:rPr>
      <w:sz w:val="20"/>
      <w:szCs w:val="20"/>
    </w:rPr>
  </w:style>
  <w:style w:type="paragraph" w:styleId="CommentSubject">
    <w:name w:val="annotation subject"/>
    <w:basedOn w:val="CommentText"/>
    <w:next w:val="CommentText"/>
    <w:link w:val="CommentSubjectChar"/>
    <w:uiPriority w:val="99"/>
    <w:semiHidden/>
    <w:unhideWhenUsed/>
    <w:rsid w:val="00AC1746"/>
    <w:rPr>
      <w:b/>
      <w:bCs/>
    </w:rPr>
  </w:style>
  <w:style w:type="character" w:customStyle="1" w:styleId="CommentSubjectChar">
    <w:name w:val="Comment Subject Char"/>
    <w:basedOn w:val="CommentTextChar"/>
    <w:link w:val="CommentSubject"/>
    <w:uiPriority w:val="99"/>
    <w:semiHidden/>
    <w:rsid w:val="00AC1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Organizer</cp:lastModifiedBy>
  <cp:revision>2</cp:revision>
  <cp:lastPrinted>2015-03-24T23:56:00Z</cp:lastPrinted>
  <dcterms:created xsi:type="dcterms:W3CDTF">2015-03-30T22:47:00Z</dcterms:created>
  <dcterms:modified xsi:type="dcterms:W3CDTF">2015-03-30T22:47:00Z</dcterms:modified>
</cp:coreProperties>
</file>