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39" w:rsidRPr="00132B0C" w:rsidRDefault="00697739" w:rsidP="00697739">
      <w:pPr>
        <w:rPr>
          <w:b/>
        </w:rPr>
      </w:pPr>
      <w:r w:rsidRPr="00132B0C">
        <w:rPr>
          <w:b/>
        </w:rPr>
        <w:t>Salary</w:t>
      </w:r>
    </w:p>
    <w:p w:rsidR="00697739" w:rsidRDefault="00697739" w:rsidP="00697739">
      <w:pPr>
        <w:pStyle w:val="ListParagraph"/>
        <w:numPr>
          <w:ilvl w:val="0"/>
          <w:numId w:val="1"/>
        </w:numPr>
        <w:spacing w:after="0"/>
      </w:pPr>
      <w:r>
        <w:t>Beginning September 2015, every graduate employee will receive a salary increase of 2% every year, provided the employee maintains satisfactory academic progress.</w:t>
      </w:r>
    </w:p>
    <w:p w:rsidR="00697739" w:rsidRDefault="00697739" w:rsidP="00697739">
      <w:pPr>
        <w:pStyle w:val="ListParagraph"/>
        <w:numPr>
          <w:ilvl w:val="0"/>
          <w:numId w:val="1"/>
        </w:numPr>
        <w:spacing w:after="0"/>
      </w:pPr>
      <w:r>
        <w:t xml:space="preserve">Minimum salary rate for graduate </w:t>
      </w:r>
      <w:proofErr w:type="gramStart"/>
      <w:r>
        <w:t>employees</w:t>
      </w:r>
      <w:proofErr w:type="gramEnd"/>
      <w:r>
        <w:t xml:space="preserve"> increases 3% in 2014, 2015, and 2016.</w:t>
      </w:r>
    </w:p>
    <w:p w:rsidR="00697739" w:rsidRDefault="00697739" w:rsidP="00697739">
      <w:pPr>
        <w:rPr>
          <w:b/>
        </w:rPr>
      </w:pPr>
    </w:p>
    <w:p w:rsidR="00697739" w:rsidRPr="00132B0C" w:rsidRDefault="00697739" w:rsidP="00697739">
      <w:pPr>
        <w:rPr>
          <w:b/>
        </w:rPr>
      </w:pPr>
      <w:r w:rsidRPr="00132B0C">
        <w:rPr>
          <w:b/>
        </w:rPr>
        <w:t>Workload</w:t>
      </w:r>
    </w:p>
    <w:p w:rsidR="00697739" w:rsidRDefault="00697739" w:rsidP="00697739">
      <w:pPr>
        <w:pStyle w:val="ListParagraph"/>
        <w:numPr>
          <w:ilvl w:val="0"/>
          <w:numId w:val="1"/>
        </w:numPr>
        <w:spacing w:after="0"/>
      </w:pPr>
      <w:r>
        <w:t>Minimum FTE for graduate employees teaching their own class increases to 0.30 FTE for one section and 0.49 FTE for 2 sections.</w:t>
      </w:r>
    </w:p>
    <w:p w:rsidR="00697739" w:rsidRDefault="00697739" w:rsidP="00697739">
      <w:pPr>
        <w:rPr>
          <w:b/>
        </w:rPr>
      </w:pPr>
    </w:p>
    <w:p w:rsidR="00697739" w:rsidRPr="00132B0C" w:rsidRDefault="00697739" w:rsidP="00697739">
      <w:pPr>
        <w:rPr>
          <w:b/>
        </w:rPr>
      </w:pPr>
      <w:r w:rsidRPr="00132B0C">
        <w:rPr>
          <w:b/>
        </w:rPr>
        <w:t>Health Insurance</w:t>
      </w:r>
    </w:p>
    <w:p w:rsidR="00697739" w:rsidRDefault="00697739" w:rsidP="00697739">
      <w:pPr>
        <w:pStyle w:val="ListParagraph"/>
        <w:numPr>
          <w:ilvl w:val="0"/>
          <w:numId w:val="1"/>
        </w:numPr>
        <w:spacing w:after="0"/>
      </w:pPr>
      <w:r>
        <w:t>OSU’s contribution to graduate employee family (partner and dependent) health insurance increases from 50% to 85%.</w:t>
      </w:r>
    </w:p>
    <w:p w:rsidR="00697739" w:rsidRDefault="00697739" w:rsidP="00697739">
      <w:pPr>
        <w:pStyle w:val="ListParagraph"/>
        <w:numPr>
          <w:ilvl w:val="0"/>
          <w:numId w:val="1"/>
        </w:numPr>
        <w:spacing w:after="0"/>
      </w:pPr>
      <w:r>
        <w:t>OSU agrees to accept the Health Insurance Advisory Committee (HIAC) recommended changes to the graduate employee health insurance plan that:</w:t>
      </w:r>
    </w:p>
    <w:p w:rsidR="00697739" w:rsidRDefault="00697739" w:rsidP="00697739">
      <w:pPr>
        <w:pStyle w:val="ListParagraph"/>
        <w:numPr>
          <w:ilvl w:val="1"/>
          <w:numId w:val="1"/>
        </w:numPr>
        <w:spacing w:after="0"/>
      </w:pPr>
      <w:r>
        <w:t>Lower the medical deductible from $200 to $100.</w:t>
      </w:r>
    </w:p>
    <w:p w:rsidR="00697739" w:rsidRDefault="00697739" w:rsidP="00697739">
      <w:pPr>
        <w:pStyle w:val="ListParagraph"/>
        <w:numPr>
          <w:ilvl w:val="1"/>
          <w:numId w:val="1"/>
        </w:numPr>
        <w:spacing w:after="0"/>
      </w:pPr>
      <w:r>
        <w:t>Include deductible and prescription costs in the out-of-pocket maximum (effectively lowering it).</w:t>
      </w:r>
    </w:p>
    <w:p w:rsidR="00697739" w:rsidRDefault="00697739" w:rsidP="00697739">
      <w:pPr>
        <w:pStyle w:val="ListParagraph"/>
        <w:numPr>
          <w:ilvl w:val="1"/>
          <w:numId w:val="1"/>
        </w:numPr>
        <w:spacing w:after="0"/>
      </w:pPr>
      <w:r>
        <w:t>Remove the scratch resistant coating, tint, and anti-reflective coating exclusions from our vision benefit.</w:t>
      </w:r>
    </w:p>
    <w:p w:rsidR="00697739" w:rsidRDefault="00697739" w:rsidP="00697739">
      <w:pPr>
        <w:pStyle w:val="ListParagraph"/>
        <w:numPr>
          <w:ilvl w:val="1"/>
          <w:numId w:val="1"/>
        </w:numPr>
        <w:spacing w:after="0"/>
      </w:pPr>
      <w:r>
        <w:t>Increase the maximum benefit on our dental plan from $1000 to $2500.</w:t>
      </w:r>
    </w:p>
    <w:p w:rsidR="00697739" w:rsidRDefault="00697739" w:rsidP="00697739">
      <w:pPr>
        <w:pStyle w:val="ListParagraph"/>
        <w:numPr>
          <w:ilvl w:val="1"/>
          <w:numId w:val="1"/>
        </w:numPr>
        <w:spacing w:after="0"/>
      </w:pPr>
      <w:r>
        <w:t>Expand the plan to include comprehensive transgender care.</w:t>
      </w:r>
    </w:p>
    <w:p w:rsidR="00697739" w:rsidRPr="00AA4AB1" w:rsidRDefault="00AA4AB1" w:rsidP="00697739">
      <w:pPr>
        <w:pStyle w:val="ListParagraph"/>
        <w:numPr>
          <w:ilvl w:val="0"/>
          <w:numId w:val="1"/>
        </w:numPr>
      </w:pPr>
      <w:r w:rsidRPr="00AA4AB1">
        <w:t>G</w:t>
      </w:r>
      <w:r w:rsidR="00697739" w:rsidRPr="00AA4AB1">
        <w:t>uarantees CGE access to meetings between Pacific Source and OSU.</w:t>
      </w:r>
    </w:p>
    <w:p w:rsidR="00697739" w:rsidRPr="00AA4AB1" w:rsidRDefault="00697739" w:rsidP="00697739">
      <w:pPr>
        <w:pStyle w:val="ListParagraph"/>
        <w:numPr>
          <w:ilvl w:val="0"/>
          <w:numId w:val="1"/>
        </w:numPr>
      </w:pPr>
      <w:r w:rsidRPr="00AA4AB1">
        <w:t xml:space="preserve">Sets up a process for finding an alternative to the triple deduction of </w:t>
      </w:r>
      <w:proofErr w:type="gramStart"/>
      <w:r w:rsidRPr="00AA4AB1">
        <w:t>Summer</w:t>
      </w:r>
      <w:proofErr w:type="gramEnd"/>
      <w:r w:rsidRPr="00AA4AB1">
        <w:t xml:space="preserve"> health insurance premiums to be in effect before Spring 2015.</w:t>
      </w:r>
    </w:p>
    <w:p w:rsidR="00697739" w:rsidRPr="00132B0C" w:rsidRDefault="00697739" w:rsidP="00697739">
      <w:pPr>
        <w:rPr>
          <w:b/>
        </w:rPr>
      </w:pPr>
      <w:r w:rsidRPr="00132B0C">
        <w:rPr>
          <w:b/>
        </w:rPr>
        <w:t>Tuition &amp; Fee Waiver</w:t>
      </w:r>
    </w:p>
    <w:p w:rsidR="00697739" w:rsidRDefault="00697739" w:rsidP="00697739">
      <w:pPr>
        <w:pStyle w:val="ListParagraph"/>
        <w:numPr>
          <w:ilvl w:val="0"/>
          <w:numId w:val="1"/>
        </w:numPr>
        <w:spacing w:after="0"/>
      </w:pPr>
      <w:r>
        <w:t>Permanent E-Campus tuition waiver, including 100% of associated fees.</w:t>
      </w:r>
    </w:p>
    <w:p w:rsidR="00697739" w:rsidRDefault="00697739" w:rsidP="00697739">
      <w:pPr>
        <w:pStyle w:val="ListParagraph"/>
        <w:numPr>
          <w:ilvl w:val="0"/>
          <w:numId w:val="1"/>
        </w:numPr>
        <w:spacing w:after="0"/>
      </w:pPr>
      <w:r>
        <w:t>Fee remission increases from $430/term to a 90% fee remission.</w:t>
      </w:r>
    </w:p>
    <w:p w:rsidR="00697739" w:rsidRDefault="00697739" w:rsidP="00697739">
      <w:pPr>
        <w:pStyle w:val="ListParagraph"/>
        <w:numPr>
          <w:ilvl w:val="0"/>
          <w:numId w:val="1"/>
        </w:numPr>
        <w:spacing w:after="0"/>
      </w:pPr>
      <w:r>
        <w:t>Summer fee remission increases from 0% to 90%.</w:t>
      </w:r>
    </w:p>
    <w:p w:rsidR="00697739" w:rsidRDefault="00697739" w:rsidP="00697739"/>
    <w:p w:rsidR="00697739" w:rsidRPr="00132B0C" w:rsidRDefault="00697739" w:rsidP="00697739">
      <w:pPr>
        <w:rPr>
          <w:b/>
        </w:rPr>
      </w:pPr>
      <w:r w:rsidRPr="00132B0C">
        <w:rPr>
          <w:b/>
        </w:rPr>
        <w:t>Gender Inclusive Restrooms</w:t>
      </w:r>
    </w:p>
    <w:p w:rsidR="00697739" w:rsidRDefault="00697739" w:rsidP="00697739">
      <w:pPr>
        <w:pStyle w:val="ListParagraph"/>
        <w:numPr>
          <w:ilvl w:val="0"/>
          <w:numId w:val="2"/>
        </w:numPr>
        <w:spacing w:after="0"/>
      </w:pPr>
      <w:r>
        <w:t>Designation of 439 gender inclusive campus restrooms.</w:t>
      </w:r>
    </w:p>
    <w:p w:rsidR="00697739" w:rsidRDefault="00697739" w:rsidP="00697739">
      <w:pPr>
        <w:pStyle w:val="ListParagraph"/>
        <w:numPr>
          <w:ilvl w:val="0"/>
          <w:numId w:val="2"/>
        </w:numPr>
        <w:spacing w:after="0"/>
      </w:pPr>
      <w:r>
        <w:t>OSU guarantees reasonable access to gender inclusive restrooms for all graduate employees.</w:t>
      </w:r>
    </w:p>
    <w:p w:rsidR="00697739" w:rsidRDefault="00697739" w:rsidP="00697739">
      <w:pPr>
        <w:pStyle w:val="ListParagraph"/>
        <w:numPr>
          <w:ilvl w:val="0"/>
          <w:numId w:val="2"/>
        </w:numPr>
        <w:spacing w:after="0"/>
      </w:pPr>
      <w:r>
        <w:t>Gender inclusive restroom facilities guaranteed in all newly constructed and renovated campus buildings.</w:t>
      </w:r>
    </w:p>
    <w:p w:rsidR="00697739" w:rsidRDefault="00697739" w:rsidP="00697739"/>
    <w:p w:rsidR="00697739" w:rsidRPr="00FC5A61" w:rsidRDefault="00697739" w:rsidP="00697739">
      <w:pPr>
        <w:rPr>
          <w:b/>
        </w:rPr>
      </w:pPr>
      <w:r w:rsidRPr="00FC5A61">
        <w:rPr>
          <w:b/>
        </w:rPr>
        <w:t>Child Care</w:t>
      </w:r>
    </w:p>
    <w:p w:rsidR="00697739" w:rsidRDefault="00697739" w:rsidP="00697739">
      <w:pPr>
        <w:pStyle w:val="ListParagraph"/>
        <w:numPr>
          <w:ilvl w:val="0"/>
          <w:numId w:val="3"/>
        </w:numPr>
        <w:spacing w:after="0"/>
      </w:pPr>
      <w:r>
        <w:t>Two positions on the OSU Child Care Task Force will be reserved for CGE representatives.</w:t>
      </w:r>
    </w:p>
    <w:p w:rsidR="00697739" w:rsidRDefault="00697739" w:rsidP="00697739"/>
    <w:p w:rsidR="00697739" w:rsidRPr="00FC5A61" w:rsidRDefault="00697739" w:rsidP="00697739">
      <w:pPr>
        <w:rPr>
          <w:b/>
        </w:rPr>
      </w:pPr>
      <w:r w:rsidRPr="00FC5A61">
        <w:rPr>
          <w:b/>
        </w:rPr>
        <w:t>Notice of Appointment</w:t>
      </w:r>
    </w:p>
    <w:p w:rsidR="00697739" w:rsidRPr="00AA4AB1" w:rsidRDefault="00697739" w:rsidP="00697739">
      <w:pPr>
        <w:pStyle w:val="ListParagraph"/>
        <w:numPr>
          <w:ilvl w:val="0"/>
          <w:numId w:val="3"/>
        </w:numPr>
        <w:spacing w:after="0"/>
      </w:pPr>
      <w:r w:rsidRPr="00AA4AB1">
        <w:t xml:space="preserve">OSU will gather data on the timeliness of appointments and meet with CGE to develop a remedy to late notice of appointment to be in place by </w:t>
      </w:r>
      <w:proofErr w:type="gramStart"/>
      <w:r w:rsidRPr="00AA4AB1">
        <w:t>Fall</w:t>
      </w:r>
      <w:proofErr w:type="gramEnd"/>
      <w:r w:rsidRPr="00AA4AB1">
        <w:t xml:space="preserve"> 2015.</w:t>
      </w:r>
    </w:p>
    <w:p w:rsidR="00697739" w:rsidRDefault="00697739" w:rsidP="00697739">
      <w:pPr>
        <w:rPr>
          <w:b/>
        </w:rPr>
      </w:pPr>
    </w:p>
    <w:p w:rsidR="00697739" w:rsidRPr="00FC5A61" w:rsidRDefault="00697739" w:rsidP="00697739">
      <w:pPr>
        <w:rPr>
          <w:b/>
        </w:rPr>
      </w:pPr>
      <w:r w:rsidRPr="00FC5A61">
        <w:rPr>
          <w:b/>
        </w:rPr>
        <w:t>Medical and Family Leave</w:t>
      </w:r>
    </w:p>
    <w:p w:rsidR="00697739" w:rsidRPr="00AA4AB1" w:rsidRDefault="00697739" w:rsidP="00697739">
      <w:pPr>
        <w:pStyle w:val="ListParagraph"/>
        <w:numPr>
          <w:ilvl w:val="0"/>
          <w:numId w:val="3"/>
        </w:numPr>
        <w:spacing w:after="0"/>
      </w:pPr>
      <w:r w:rsidRPr="00AA4AB1">
        <w:t xml:space="preserve">OSU may not alter the Medical &amp; Family Leave Policy without consultation with CGE, and CGE </w:t>
      </w:r>
      <w:r w:rsidR="00CD4AFB" w:rsidRPr="00AA4AB1">
        <w:t xml:space="preserve">retains </w:t>
      </w:r>
      <w:r w:rsidRPr="00AA4AB1">
        <w:t>the right to advocate for changes to the policy.</w:t>
      </w:r>
      <w:r w:rsidR="00AA4AB1">
        <w:t xml:space="preserve"> All applicants for Medical and Family Leave will be notified of their right to have an advocate from CGE in the process.</w:t>
      </w:r>
    </w:p>
    <w:p w:rsidR="00697739" w:rsidRDefault="00697739" w:rsidP="00697739"/>
    <w:p w:rsidR="00437934" w:rsidRDefault="00437934">
      <w:bookmarkStart w:id="0" w:name="_GoBack"/>
      <w:bookmarkEnd w:id="0"/>
    </w:p>
    <w:p w:rsidR="006459A9" w:rsidRDefault="006459A9"/>
    <w:sectPr w:rsidR="006459A9" w:rsidSect="007144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766A"/>
    <w:multiLevelType w:val="hybridMultilevel"/>
    <w:tmpl w:val="3076AA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06193"/>
    <w:multiLevelType w:val="hybridMultilevel"/>
    <w:tmpl w:val="34F85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1243E"/>
    <w:multiLevelType w:val="hybridMultilevel"/>
    <w:tmpl w:val="2FA29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92"/>
    <w:rsid w:val="002C1A46"/>
    <w:rsid w:val="00437934"/>
    <w:rsid w:val="00447614"/>
    <w:rsid w:val="006459A9"/>
    <w:rsid w:val="00697739"/>
    <w:rsid w:val="0071446F"/>
    <w:rsid w:val="008841DF"/>
    <w:rsid w:val="009B10DE"/>
    <w:rsid w:val="00AA4AB1"/>
    <w:rsid w:val="00AD4192"/>
    <w:rsid w:val="00C77CB7"/>
    <w:rsid w:val="00CD4AFB"/>
    <w:rsid w:val="00F2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739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739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Bromley</dc:creator>
  <cp:lastModifiedBy>Organizer</cp:lastModifiedBy>
  <cp:revision>2</cp:revision>
  <cp:lastPrinted>2014-08-20T22:21:00Z</cp:lastPrinted>
  <dcterms:created xsi:type="dcterms:W3CDTF">2014-09-16T20:34:00Z</dcterms:created>
  <dcterms:modified xsi:type="dcterms:W3CDTF">2014-09-16T20:34:00Z</dcterms:modified>
</cp:coreProperties>
</file>